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</w:rPr>
      </w:pPr>
    </w:p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</w:rPr>
      </w:pPr>
    </w:p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</w:rPr>
      </w:pPr>
    </w:p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</w:rPr>
      </w:pPr>
    </w:p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>COMUNICATO STAMPA</w:t>
      </w:r>
    </w:p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</w:rPr>
      </w:pPr>
    </w:p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it-IT"/>
        </w:rPr>
        <w:t>SEMPLIFICARE L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it-IT"/>
        </w:rPr>
        <w:t>ACCESSO AI SERVIZI SANITARI:</w:t>
      </w:r>
    </w:p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it-IT"/>
        </w:rPr>
        <w:t>PARTITA LA SFIDA DEGLI STUDENTI DI UNIVERSIT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it-IT"/>
        </w:rPr>
        <w:t xml:space="preserve">E POLITECNICO DI TORINO </w:t>
      </w:r>
    </w:p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sz w:val="28"/>
          <w:szCs w:val="28"/>
        </w:rPr>
      </w:pPr>
      <w:bookmarkStart w:name="_Hlk40090256" w:id="0"/>
    </w:p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6"/>
          <w:szCs w:val="26"/>
          <w:rtl w:val="0"/>
          <w:lang w:val="it-IT"/>
        </w:rPr>
        <w:t xml:space="preserve">Il Contamination Lab di Torino </w:t>
      </w:r>
      <w:r>
        <w:rPr>
          <w:rFonts w:ascii="Helvetica" w:hAnsi="Helvetica" w:hint="default"/>
          <w:b w:val="1"/>
          <w:bCs w:val="1"/>
          <w:i w:val="1"/>
          <w:iCs w:val="1"/>
          <w:sz w:val="26"/>
          <w:szCs w:val="26"/>
          <w:rtl w:val="0"/>
          <w:lang w:val="it-IT"/>
        </w:rPr>
        <w:t xml:space="preserve">– </w:t>
      </w:r>
      <w:r>
        <w:rPr>
          <w:rFonts w:ascii="Helvetica" w:hAnsi="Helvetica"/>
          <w:b w:val="1"/>
          <w:bCs w:val="1"/>
          <w:i w:val="1"/>
          <w:iCs w:val="1"/>
          <w:sz w:val="26"/>
          <w:szCs w:val="26"/>
          <w:rtl w:val="0"/>
          <w:lang w:val="it-IT"/>
        </w:rPr>
        <w:t xml:space="preserve">laboratorio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it-IT"/>
        </w:rPr>
        <w:t>nato da un progetto di MIUR, Politecnico di Torino e Universit</w:t>
      </w: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degli Studi di Torino </w:t>
      </w: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–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it-IT"/>
        </w:rPr>
        <w:t>ha lanciato una challenge online in collaborazione con Reale Group in cui i team multidisciplinari dovranno disegnare nuove modalit</w:t>
      </w: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it-IT"/>
        </w:rPr>
        <w:t>di accesso e fruizione dei servizi sanitari, integrando la dimensione digitale a quella fisica</w:t>
      </w:r>
    </w:p>
    <w:p>
      <w:pPr>
        <w:pStyle w:val="Normal.0"/>
        <w:spacing w:after="0" w:line="240" w:lineRule="auto"/>
        <w:rPr>
          <w:rFonts w:ascii="Helvetica" w:cs="Helvetica" w:hAnsi="Helvetica" w:eastAsia="Helvetica"/>
          <w:sz w:val="20"/>
          <w:szCs w:val="20"/>
        </w:rPr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i w:val="1"/>
          <w:i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i w:val="1"/>
          <w:i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Torino, 20 Maggio 2020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 – È </w:t>
      </w:r>
      <w:r>
        <w:rPr>
          <w:rFonts w:ascii="Helvetica" w:hAnsi="Helvetica"/>
          <w:sz w:val="24"/>
          <w:szCs w:val="24"/>
          <w:rtl w:val="0"/>
          <w:lang w:val="it-IT"/>
        </w:rPr>
        <w:t>partita la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 xml:space="preserve"> challenge online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it-IT"/>
        </w:rPr>
        <w:t>“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Modalit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di accesso digitale ai Servizi Sanitari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it-IT"/>
        </w:rPr>
        <w:t xml:space="preserve">”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 xml:space="preserve">lanciata dal Contamination Lab di Torino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it-IT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it-IT"/>
        </w:rPr>
        <w:t>progetto interateneo di Politecnico e Universit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sz w:val="24"/>
          <w:szCs w:val="24"/>
          <w:rtl w:val="0"/>
          <w:lang w:val="it-IT"/>
        </w:rPr>
        <w:t>di Torino che coinvolge pi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ù </w:t>
      </w:r>
      <w:r>
        <w:rPr>
          <w:rFonts w:ascii="Helvetica" w:hAnsi="Helvetica"/>
          <w:sz w:val="24"/>
          <w:szCs w:val="24"/>
          <w:rtl w:val="0"/>
          <w:lang w:val="it-IT"/>
        </w:rPr>
        <w:t>di 100.000 studenti per la generazione e lo sviluppo di idee innovative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 xml:space="preserve"> - in collaborazione con Reale Lab 1828, l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hub di innovazione di Reale Group e Blue Assistance, la societ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specializzata in servizi di Reale Group</w:t>
      </w:r>
      <w:r>
        <w:rPr>
          <w:rFonts w:ascii="Helvetica" w:hAnsi="Helvetica"/>
          <w:sz w:val="24"/>
          <w:szCs w:val="24"/>
          <w:rtl w:val="0"/>
          <w:lang w:val="it-IT"/>
        </w:rPr>
        <w:t>. I 34 studenti in gara, provenienti dal Politecnico di Torino e dall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sz w:val="24"/>
          <w:szCs w:val="24"/>
          <w:rtl w:val="0"/>
          <w:lang w:val="it-IT"/>
        </w:rPr>
        <w:t>Universit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sz w:val="24"/>
          <w:szCs w:val="24"/>
          <w:rtl w:val="0"/>
          <w:lang w:val="it-IT"/>
        </w:rPr>
        <w:t>degli Studi di Torino, proveranno a dare risposta a domande ancora pi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ù 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attuali nel periodo di emergenza sanitaria che stiamo vivendo: 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“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Come innovare le modalit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 xml:space="preserve">di accesso ai servizi sanitari?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possibile facilitare la comunicazione ed il rapporto fra pazienti e medici? Come si possono rendere pi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accessibili e rapidi i servizi sanitari?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>”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it-IT"/>
        </w:rPr>
        <w:t xml:space="preserve">Si tratta di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un percorso unico nel suo genere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 perch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é 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prevede la partecipazione di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studenti provenienti da differenti percorsi di studi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 (Medicina, Informatica, Design, Economia e Ingegneria Gestionale) e livelli di educazione (dalla triennale al dottorato di ricerca) che dovranno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progettare delle soluzioni per innovare l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accesso ai servizi sanitari all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interno di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team multidisciplinari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 creati da una equipe di psicologhe.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it-IT"/>
        </w:rPr>
        <w:t xml:space="preserve">Fondamentale in questa challenge 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è </w:t>
      </w:r>
      <w:r>
        <w:rPr>
          <w:rFonts w:ascii="Helvetica" w:hAnsi="Helvetica"/>
          <w:sz w:val="24"/>
          <w:szCs w:val="24"/>
          <w:rtl w:val="0"/>
          <w:lang w:val="it-IT"/>
        </w:rPr>
        <w:t>anche il ruolo di tutto l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ecosistema imprenditoriale locale, dal quale provengono i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mentor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 che supporteranno i team, esperti provenienti dal mondo dell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sz w:val="24"/>
          <w:szCs w:val="24"/>
          <w:rtl w:val="0"/>
          <w:lang w:val="it-IT"/>
        </w:rPr>
        <w:t>imprenditoria, aziende corporate e PMI che si sono messi a disposizione dell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sz w:val="24"/>
          <w:szCs w:val="24"/>
          <w:rtl w:val="0"/>
          <w:lang w:val="it-IT"/>
        </w:rPr>
        <w:t>iniziativa in ambiti quali la creazione di impresa, il mondo sanitario, l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informatica e il design. 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Per disegnare nuove modalit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di accesso, prenotazione e fruizione dei servizi sanitari, integrando la dimensione digitale con quella fisica,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 i team dovranno comprendere le relazioni fra i pazienti, le strutture sanitarie pubbliche/private e gli altri erogatori di servizi sanitari (fisici e digitali) tenendo presenti sia le esigenze di distanziamento sociale imposte dal Covid19 sia la sostenibilit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economica e sociale 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it-IT"/>
        </w:rPr>
        <w:t>delle soluzioni, e potranno avvalersi di lezioni online tenute da docenti di Politecnico e Universit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sz w:val="24"/>
          <w:szCs w:val="24"/>
          <w:rtl w:val="0"/>
          <w:lang w:val="it-IT"/>
        </w:rPr>
        <w:t>di Torino e da esperti del mondo sanitario, assicurativo ed informatico.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it-IT"/>
        </w:rPr>
        <w:t>A met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sz w:val="24"/>
          <w:szCs w:val="24"/>
          <w:rtl w:val="0"/>
          <w:lang w:val="it-IT"/>
        </w:rPr>
        <w:t>luglio 2020, dopo due mesi e mezzo di lavoro, progettazione, confronto, e scambio, i team di studenti presenteranno le loro proposte davanti ad una giuria di esperti e i progetti migliori avranno la possibilit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sz w:val="24"/>
          <w:szCs w:val="24"/>
          <w:rtl w:val="0"/>
          <w:lang w:val="it-IT"/>
        </w:rPr>
        <w:t>di essere accompagnati alle fasi successive per rendere concreta la loro soluzione.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I professori Emilio Paolucci e Dario Peirone, CLab Chief rispettivamente per il Politecnico e per l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Universit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di Torino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 esprimono grande soddisfazione: 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“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Abbiamo fortemente voluto questa challenge insieme al mondo della sanit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perch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, nonostante le difficolt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del distanziamento sociale, era importante che gli studenti dei due atenei potessero essere coinvolti attivamente nella sfida di progettare il futuro dell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assistenza sanitaria. Ringraziamo i rappresentanti di Enti sanitari, partecipate Pubbliche e imprese private, Start up e ricercatori, che si sono messi a disposizione dell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iniziativa, anche in questo momento difficile, per lavorare con i nostri studenti su una sfida innovativa e cruciale per la qualit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della vita di tutti.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 </w:t>
      </w:r>
      <w:bookmarkEnd w:id="0"/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 xml:space="preserve">Ci ha molto colpito lo spirito di impegno e collaborazione messo in campo dagli studenti, ed il loro interesse a lavorare insieme per dare risposte a questioni complesse che sono parte della loro vita.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la conferma dell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importanza crescente nella formazione universitaria di programmi capaci di favorire la condivisione di culture diverse attraverso la ricerca di soluzioni concrete a problematiche reali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>”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.</w:t>
      </w:r>
    </w:p>
    <w:p>
      <w:pPr>
        <w:pStyle w:val="Normal.0"/>
        <w:spacing w:after="0" w:line="240" w:lineRule="auto"/>
        <w:rPr>
          <w:rFonts w:ascii="Helvetica" w:cs="Helvetica" w:hAnsi="Helvetica" w:eastAsia="Helvetica"/>
          <w:sz w:val="20"/>
          <w:szCs w:val="20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 w:hint="default"/>
          <w:sz w:val="24"/>
          <w:szCs w:val="24"/>
          <w:rtl w:val="0"/>
          <w:lang w:val="it-IT"/>
        </w:rPr>
        <w:t>“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Riteniamo questa collaborazione di grande valore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 – 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dichiara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>Matteo Cattaneo, Chief Digital Innovation Officer di Reale Group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 –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poich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 xml:space="preserve">é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da un lato rinforza il rapporto pluriennale esistente tra il nostro Gruppo e il mondo accademico, in particolare con Universit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e Politecnico di Torino, e ci permette dall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altro di esplorare nuove modalit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di ricerca e possibili soluzioni per il problema, oggi quanto mai importante, dell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it-IT"/>
        </w:rPr>
        <w:t>accesso in modo semplice e flessibile ai servizi sanitari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”</w:t>
      </w:r>
      <w:r>
        <w:rPr>
          <w:rFonts w:ascii="Helvetica" w:hAnsi="Helvetica"/>
          <w:sz w:val="24"/>
          <w:szCs w:val="24"/>
          <w:rtl w:val="0"/>
          <w:lang w:val="it-IT"/>
        </w:rPr>
        <w:t>.</w:t>
      </w:r>
    </w:p>
    <w:p>
      <w:pPr>
        <w:pStyle w:val="Normal.0"/>
        <w:spacing w:after="0" w:line="240" w:lineRule="auto"/>
        <w:rPr>
          <w:rFonts w:ascii="Helvetica" w:cs="Helvetica" w:hAnsi="Helvetica" w:eastAsia="Helvetica"/>
          <w:sz w:val="20"/>
          <w:szCs w:val="20"/>
        </w:rPr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sz w:val="20"/>
          <w:szCs w:val="20"/>
        </w:rPr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Sito web: www.clabto.it</w:t>
      </w:r>
    </w:p>
    <w:p>
      <w:pPr>
        <w:pStyle w:val="Normal.0"/>
        <w:spacing w:after="0" w:line="240" w:lineRule="auto"/>
        <w:rPr>
          <w:rFonts w:ascii="Helvetica" w:cs="Helvetica" w:hAnsi="Helvetica" w:eastAsia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Twitter: @CLabTO1 - https://twitter.com/CLabTO1 </w:t>
      </w:r>
    </w:p>
    <w:p>
      <w:pPr>
        <w:pStyle w:val="Normal.0"/>
        <w:spacing w:after="0" w:line="240" w:lineRule="auto"/>
        <w:rPr>
          <w:rFonts w:ascii="Helvetica" w:cs="Helvetica" w:hAnsi="Helvetica" w:eastAsia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Facebook: @ClabTorino - https://www.facebook.com/CLabTorino/ </w:t>
      </w:r>
    </w:p>
    <w:p>
      <w:pPr>
        <w:pStyle w:val="Normal.0"/>
        <w:spacing w:after="0" w:line="240" w:lineRule="auto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it-IT"/>
        </w:rPr>
        <w:t xml:space="preserve">LinkedIn: CLab Torino - https://www.linkedin.com/in/clab-torino-ab6035155/ </w:t>
      </w:r>
    </w:p>
    <w:p>
      <w:pPr>
        <w:pStyle w:val="Normal.0"/>
        <w:spacing w:after="0" w:line="240" w:lineRule="auto"/>
        <w:rPr>
          <w:rFonts w:ascii="Helvetica" w:cs="Helvetica" w:hAnsi="Helvetica" w:eastAsia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Instagram: </w:t>
      </w:r>
      <w:r>
        <w:rPr>
          <w:rStyle w:val="Hyperlink.0"/>
          <w:rFonts w:ascii="Helvetica" w:cs="Helvetica" w:hAnsi="Helvetica" w:eastAsia="Helvetica"/>
          <w:sz w:val="20"/>
          <w:szCs w:val="20"/>
          <w:lang w:val="en-US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0"/>
          <w:szCs w:val="20"/>
          <w:lang w:val="en-US"/>
        </w:rPr>
        <w:instrText xml:space="preserve"> HYPERLINK "https://www.instagram.com/clabtorino/"</w:instrText>
      </w:r>
      <w:r>
        <w:rPr>
          <w:rStyle w:val="Hyperlink.0"/>
          <w:rFonts w:ascii="Helvetica" w:cs="Helvetica" w:hAnsi="Helvetica" w:eastAsia="Helvetica"/>
          <w:sz w:val="20"/>
          <w:szCs w:val="20"/>
          <w:lang w:val="en-US"/>
        </w:rPr>
        <w:fldChar w:fldCharType="separate" w:fldLock="0"/>
      </w:r>
      <w:r>
        <w:rPr>
          <w:rStyle w:val="Hyperlink.0"/>
          <w:rFonts w:ascii="Helvetica" w:hAnsi="Helvetica"/>
          <w:sz w:val="20"/>
          <w:szCs w:val="20"/>
          <w:rtl w:val="0"/>
          <w:lang w:val="en-US"/>
        </w:rPr>
        <w:t>https://www.instagram.com/clabtorino/</w:t>
      </w:r>
      <w:r>
        <w:rPr>
          <w:lang w:val="en-US"/>
        </w:rPr>
        <w:fldChar w:fldCharType="end" w:fldLock="0"/>
      </w:r>
    </w:p>
    <w:p>
      <w:pPr>
        <w:pStyle w:val="Normal.0"/>
        <w:spacing w:after="0" w:line="240" w:lineRule="auto"/>
        <w:rPr>
          <w:rFonts w:ascii="Helvetica" w:cs="Helvetica" w:hAnsi="Helvetica" w:eastAsia="Helvetica"/>
          <w:sz w:val="20"/>
          <w:szCs w:val="20"/>
          <w:lang w:val="en-US"/>
        </w:rPr>
      </w:pPr>
    </w:p>
    <w:p>
      <w:pPr>
        <w:pStyle w:val="Normal.0"/>
        <w:spacing w:after="0" w:line="240" w:lineRule="atLeast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/>
          <w:sz w:val="20"/>
          <w:szCs w:val="20"/>
          <w:rtl w:val="0"/>
          <w:lang w:val="it-IT"/>
        </w:rPr>
        <w:t>RELAZIONI CON I MEDIA - POLITECNICO DI TORINO</w:t>
      </w:r>
    </w:p>
    <w:p>
      <w:pPr>
        <w:pStyle w:val="Normal.0"/>
        <w:spacing w:after="0" w:line="240" w:lineRule="atLeast"/>
        <w:rPr>
          <w:rFonts w:ascii="Trebuchet MS" w:cs="Trebuchet MS" w:hAnsi="Trebuchet MS" w:eastAsia="Trebuchet MS"/>
          <w:sz w:val="18"/>
          <w:szCs w:val="18"/>
        </w:rPr>
      </w:pPr>
      <w:r>
        <w:rPr>
          <w:rFonts w:ascii="Trebuchet MS" w:hAnsi="Trebuchet MS"/>
          <w:sz w:val="18"/>
          <w:szCs w:val="18"/>
          <w:rtl w:val="0"/>
          <w:lang w:val="it-IT"/>
        </w:rPr>
        <w:t xml:space="preserve">Resp. Elena Foglia Franke, Marzia Brandolese, Silvia Brannetti - tel. </w:t>
      </w:r>
      <w:r>
        <w:rPr>
          <w:rFonts w:ascii="Trebuchet MS" w:hAnsi="Trebuchet MS"/>
          <w:sz w:val="18"/>
          <w:szCs w:val="18"/>
          <w:rtl w:val="0"/>
          <w:lang w:val="en-US"/>
        </w:rPr>
        <w:t>+390110906286</w:t>
      </w:r>
      <w:r>
        <w:rPr>
          <w:rFonts w:ascii="Trebuchet MS" w:hAnsi="Trebuchet MS" w:hint="default"/>
          <w:sz w:val="18"/>
          <w:szCs w:val="18"/>
          <w:rtl w:val="0"/>
          <w:lang w:val="en-US"/>
        </w:rPr>
        <w:t xml:space="preserve">  </w:t>
      </w:r>
      <w:r>
        <w:rPr>
          <w:rStyle w:val="Hyperlink.1"/>
          <w:rFonts w:ascii="Trebuchet MS" w:cs="Trebuchet MS" w:hAnsi="Trebuchet MS" w:eastAsia="Trebuchet MS"/>
          <w:sz w:val="18"/>
          <w:szCs w:val="18"/>
          <w:lang w:val="en-US"/>
        </w:rPr>
        <w:fldChar w:fldCharType="begin" w:fldLock="0"/>
      </w:r>
      <w:r>
        <w:rPr>
          <w:rStyle w:val="Hyperlink.1"/>
          <w:rFonts w:ascii="Trebuchet MS" w:cs="Trebuchet MS" w:hAnsi="Trebuchet MS" w:eastAsia="Trebuchet MS"/>
          <w:sz w:val="18"/>
          <w:szCs w:val="18"/>
          <w:lang w:val="en-US"/>
        </w:rPr>
        <w:instrText xml:space="preserve"> HYPERLINK "mailto:relazioni.media@polito.it"</w:instrText>
      </w:r>
      <w:r>
        <w:rPr>
          <w:rStyle w:val="Hyperlink.1"/>
          <w:rFonts w:ascii="Trebuchet MS" w:cs="Trebuchet MS" w:hAnsi="Trebuchet MS" w:eastAsia="Trebuchet MS"/>
          <w:sz w:val="18"/>
          <w:szCs w:val="18"/>
          <w:lang w:val="en-US"/>
        </w:rPr>
        <w:fldChar w:fldCharType="separate" w:fldLock="0"/>
      </w:r>
      <w:r>
        <w:rPr>
          <w:rStyle w:val="Hyperlink.1"/>
          <w:rFonts w:ascii="Trebuchet MS" w:hAnsi="Trebuchet MS"/>
          <w:sz w:val="18"/>
          <w:szCs w:val="18"/>
          <w:rtl w:val="0"/>
          <w:lang w:val="en-US"/>
        </w:rPr>
        <w:t>relazioni.media@polito.it</w:t>
      </w:r>
      <w:r>
        <w:rPr/>
        <w:fldChar w:fldCharType="end" w:fldLock="0"/>
      </w:r>
    </w:p>
    <w:p>
      <w:pPr>
        <w:pStyle w:val="footer"/>
        <w:tabs>
          <w:tab w:val="right" w:pos="9000"/>
          <w:tab w:val="clear" w:pos="9638"/>
        </w:tabs>
        <w:spacing w:line="240" w:lineRule="atLeast"/>
        <w:rPr>
          <w:rFonts w:ascii="Trebuchet MS" w:cs="Trebuchet MS" w:hAnsi="Trebuchet MS" w:eastAsia="Trebuchet MS"/>
          <w:b w:val="1"/>
          <w:bCs w:val="1"/>
          <w:sz w:val="20"/>
          <w:szCs w:val="20"/>
          <w:lang w:val="en-US"/>
        </w:rPr>
      </w:pPr>
      <w:r>
        <w:rPr>
          <w:rFonts w:ascii="Trebuchet MS" w:hAnsi="Trebuchet MS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Facebook: </w:t>
      </w:r>
      <w:r>
        <w:rPr>
          <w:rStyle w:val="Hyperlink.2"/>
          <w:rFonts w:ascii="Trebuchet MS" w:cs="Trebuchet MS" w:hAnsi="Trebuchet MS" w:eastAsia="Trebuchet MS"/>
          <w:outline w:val="0"/>
          <w:color w:val="000000"/>
          <w:sz w:val="16"/>
          <w:szCs w:val="16"/>
          <w:u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2"/>
          <w:rFonts w:ascii="Trebuchet MS" w:cs="Trebuchet MS" w:hAnsi="Trebuchet MS" w:eastAsia="Trebuchet MS"/>
          <w:outline w:val="0"/>
          <w:color w:val="000000"/>
          <w:sz w:val="16"/>
          <w:szCs w:val="16"/>
          <w:u w:color="000000"/>
          <w:lang w:val="en-US"/>
          <w14:textFill>
            <w14:solidFill>
              <w14:srgbClr w14:val="000000"/>
            </w14:solidFill>
          </w14:textFill>
        </w:rPr>
        <w:instrText xml:space="preserve"> HYPERLINK "http://www.facebook.com/politecnicotorino"</w:instrText>
      </w:r>
      <w:r>
        <w:rPr>
          <w:rStyle w:val="Hyperlink.2"/>
          <w:rFonts w:ascii="Trebuchet MS" w:cs="Trebuchet MS" w:hAnsi="Trebuchet MS" w:eastAsia="Trebuchet MS"/>
          <w:outline w:val="0"/>
          <w:color w:val="000000"/>
          <w:sz w:val="16"/>
          <w:szCs w:val="16"/>
          <w:u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2"/>
          <w:rFonts w:ascii="Trebuchet MS" w:hAnsi="Trebuchet MS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http://www.facebook.com/politecnicotorino</w:t>
      </w:r>
      <w:r>
        <w:rPr>
          <w:lang w:val="en-US"/>
        </w:rPr>
        <w:fldChar w:fldCharType="end" w:fldLock="0"/>
      </w:r>
      <w:r>
        <w:rPr>
          <w:rFonts w:ascii="Trebuchet MS" w:hAnsi="Trebuchet MS" w:hint="default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rebuchet MS" w:hAnsi="Trebuchet MS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Twitter: @poliTOnews</w:t>
      </w:r>
    </w:p>
    <w:p>
      <w:pPr>
        <w:pStyle w:val="footer"/>
        <w:tabs>
          <w:tab w:val="right" w:pos="9000"/>
          <w:tab w:val="clear" w:pos="9638"/>
        </w:tabs>
        <w:spacing w:line="240" w:lineRule="atLeast"/>
        <w:rPr>
          <w:rStyle w:val="scxw181861318"/>
          <w:lang w:val="en-US"/>
        </w:rPr>
      </w:pPr>
    </w:p>
    <w:p>
      <w:pPr>
        <w:pStyle w:val="paragraph"/>
        <w:spacing w:before="0" w:after="0"/>
        <w:jc w:val="both"/>
        <w:rPr>
          <w:rStyle w:val="Nessuno"/>
          <w:rFonts w:ascii="Segoe UI" w:cs="Segoe UI" w:hAnsi="Segoe UI" w:eastAsia="Segoe UI"/>
          <w:sz w:val="18"/>
          <w:szCs w:val="18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Ufficio Stampa Reale Group</w:t>
      </w:r>
      <w:r>
        <w:rPr>
          <w:rFonts w:ascii="Calibri" w:hAnsi="Calibri"/>
          <w:sz w:val="22"/>
          <w:szCs w:val="22"/>
          <w:rtl w:val="0"/>
          <w:lang w:val="it-IT"/>
        </w:rPr>
        <w:t>|</w:t>
      </w:r>
      <w:r>
        <w:rPr>
          <w:rFonts w:ascii="Calibri" w:hAnsi="Calibri" w:hint="default"/>
          <w:sz w:val="22"/>
          <w:szCs w:val="22"/>
          <w:rtl w:val="0"/>
          <w:lang w:val="it-IT"/>
        </w:rPr>
        <w:t> 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"http://www.realegroup.eu/"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it-IT"/>
        </w:rPr>
        <w:t>www.realegroup.eu</w:t>
      </w:r>
      <w:r>
        <w:rPr/>
        <w:fldChar w:fldCharType="end" w:fldLock="0"/>
      </w:r>
      <w:r>
        <w:rPr>
          <w:rStyle w:val="Nessuno"/>
          <w:rFonts w:ascii="Calibri" w:hAnsi="Calibri" w:hint="default"/>
          <w:sz w:val="22"/>
          <w:szCs w:val="22"/>
          <w:rtl w:val="0"/>
          <w:lang w:val="it-IT"/>
        </w:rPr>
        <w:t>   </w:t>
      </w:r>
    </w:p>
    <w:p>
      <w:pPr>
        <w:pStyle w:val="paragraph"/>
        <w:spacing w:before="0" w:after="0"/>
        <w:jc w:val="both"/>
        <w:rPr>
          <w:rStyle w:val="Nessuno"/>
          <w:rFonts w:ascii="Segoe UI" w:cs="Segoe UI" w:hAnsi="Segoe UI" w:eastAsia="Segoe UI"/>
          <w:sz w:val="18"/>
          <w:szCs w:val="18"/>
        </w:rPr>
      </w:pP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Elisabetta</w:t>
      </w:r>
      <w:r>
        <w:rPr>
          <w:rStyle w:val="Nessuno"/>
          <w:rFonts w:ascii="Calibri" w:hAnsi="Calibri" w:hint="default"/>
          <w:sz w:val="22"/>
          <w:szCs w:val="22"/>
          <w:rtl w:val="0"/>
          <w:lang w:val="it-IT"/>
        </w:rPr>
        <w:t> </w:t>
      </w: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Ru</w:t>
      </w:r>
      <w:r>
        <w:rPr>
          <w:rStyle w:val="Nessuno"/>
          <w:rFonts w:ascii="Calibri" w:hAnsi="Calibri" w:hint="default"/>
          <w:sz w:val="22"/>
          <w:szCs w:val="22"/>
          <w:rtl w:val="0"/>
          <w:lang w:val="it-IT"/>
        </w:rPr>
        <w:t>à</w:t>
      </w:r>
      <w:r>
        <w:rPr>
          <w:rStyle w:val="Nessuno"/>
          <w:rFonts w:ascii="Calibri" w:hAnsi="Calibri" w:hint="default"/>
          <w:i w:val="1"/>
          <w:iCs w:val="1"/>
          <w:sz w:val="22"/>
          <w:szCs w:val="22"/>
          <w:rtl w:val="0"/>
          <w:lang w:val="it-IT"/>
        </w:rPr>
        <w:t xml:space="preserve"> – </w:t>
      </w:r>
      <w:r>
        <w:rPr>
          <w:rStyle w:val="Nessuno"/>
          <w:rFonts w:ascii="Calibri" w:hAnsi="Calibri"/>
          <w:i w:val="1"/>
          <w:iCs w:val="1"/>
          <w:sz w:val="22"/>
          <w:szCs w:val="22"/>
          <w:rtl w:val="0"/>
          <w:lang w:val="it-IT"/>
        </w:rPr>
        <w:t>338 6288666</w:t>
      </w:r>
      <w:r>
        <w:rPr>
          <w:rStyle w:val="Nessuno"/>
          <w:rFonts w:ascii="Calibri" w:hAnsi="Calibri" w:hint="default"/>
          <w:i w:val="1"/>
          <w:iCs w:val="1"/>
          <w:sz w:val="22"/>
          <w:szCs w:val="22"/>
          <w:rtl w:val="0"/>
          <w:lang w:val="it-IT"/>
        </w:rPr>
        <w:t> </w:t>
      </w:r>
      <w:r>
        <w:rPr>
          <w:rStyle w:val="Nessuno"/>
          <w:rFonts w:ascii="Calibri" w:hAnsi="Calibri" w:hint="default"/>
          <w:sz w:val="22"/>
          <w:szCs w:val="22"/>
          <w:rtl w:val="0"/>
          <w:lang w:val="it-IT"/>
        </w:rPr>
        <w:t>   </w:t>
      </w:r>
    </w:p>
    <w:p>
      <w:pPr>
        <w:pStyle w:val="paragraph"/>
        <w:spacing w:before="0" w:after="0"/>
        <w:jc w:val="both"/>
        <w:rPr>
          <w:rStyle w:val="Nessuno"/>
          <w:rFonts w:ascii="Segoe UI" w:cs="Segoe UI" w:hAnsi="Segoe UI" w:eastAsia="Segoe UI"/>
          <w:sz w:val="18"/>
          <w:szCs w:val="18"/>
        </w:rPr>
      </w:pPr>
      <w:r>
        <w:rPr>
          <w:rStyle w:val="Nessuno"/>
          <w:rFonts w:ascii="Calibri" w:hAnsi="Calibri"/>
          <w:sz w:val="22"/>
          <w:szCs w:val="22"/>
          <w:rtl w:val="0"/>
          <w:lang w:val="it-IT"/>
        </w:rPr>
        <w:t>Giulia Altea</w:t>
      </w:r>
      <w:r>
        <w:rPr>
          <w:rStyle w:val="Nessuno"/>
          <w:rFonts w:ascii="Calibri" w:hAnsi="Calibri" w:hint="default"/>
          <w:i w:val="1"/>
          <w:iCs w:val="1"/>
          <w:sz w:val="22"/>
          <w:szCs w:val="22"/>
          <w:rtl w:val="0"/>
          <w:lang w:val="it-IT"/>
        </w:rPr>
        <w:t xml:space="preserve"> – </w:t>
      </w:r>
      <w:r>
        <w:rPr>
          <w:rStyle w:val="Nessuno"/>
          <w:rFonts w:ascii="Calibri" w:hAnsi="Calibri"/>
          <w:i w:val="1"/>
          <w:iCs w:val="1"/>
          <w:sz w:val="22"/>
          <w:szCs w:val="22"/>
          <w:rtl w:val="0"/>
          <w:lang w:val="it-IT"/>
        </w:rPr>
        <w:t>331</w:t>
      </w:r>
      <w:r>
        <w:rPr>
          <w:rStyle w:val="Nessuno"/>
          <w:rFonts w:ascii="Calibri" w:hAnsi="Calibri" w:hint="default"/>
          <w:i w:val="1"/>
          <w:iCs w:val="1"/>
          <w:sz w:val="22"/>
          <w:szCs w:val="22"/>
          <w:rtl w:val="0"/>
          <w:lang w:val="it-IT"/>
        </w:rPr>
        <w:t> </w:t>
      </w:r>
      <w:r>
        <w:rPr>
          <w:rStyle w:val="Nessuno"/>
          <w:rFonts w:ascii="Calibri" w:hAnsi="Calibri"/>
          <w:i w:val="1"/>
          <w:iCs w:val="1"/>
          <w:sz w:val="22"/>
          <w:szCs w:val="22"/>
          <w:rtl w:val="0"/>
          <w:lang w:val="it-IT"/>
        </w:rPr>
        <w:t>6338429</w:t>
      </w:r>
      <w:r>
        <w:rPr>
          <w:rStyle w:val="Nessuno"/>
          <w:rFonts w:ascii="Calibri" w:hAnsi="Calibri" w:hint="default"/>
          <w:i w:val="1"/>
          <w:iCs w:val="1"/>
          <w:sz w:val="22"/>
          <w:szCs w:val="22"/>
          <w:rtl w:val="0"/>
          <w:lang w:val="it-IT"/>
        </w:rPr>
        <w:t> </w:t>
      </w:r>
      <w:r>
        <w:rPr>
          <w:rStyle w:val="Nessuno"/>
          <w:rFonts w:ascii="Calibri" w:hAnsi="Calibri" w:hint="default"/>
          <w:sz w:val="22"/>
          <w:szCs w:val="22"/>
          <w:rtl w:val="0"/>
          <w:lang w:val="it-IT"/>
        </w:rPr>
        <w:t> </w:t>
      </w:r>
    </w:p>
    <w:p>
      <w:pPr>
        <w:pStyle w:val="paragraph"/>
        <w:spacing w:before="0" w:after="0"/>
        <w:jc w:val="both"/>
        <w:rPr>
          <w:rStyle w:val="Nessuno"/>
          <w:rFonts w:ascii="Segoe UI" w:cs="Segoe UI" w:hAnsi="Segoe UI" w:eastAsia="Segoe U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"mailto:ufficiostampa@realegroup.eu"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it-IT"/>
        </w:rPr>
        <w:t>ufficiostampa@realegroup.eu</w:t>
      </w:r>
      <w:r>
        <w:rPr>
          <w:rStyle w:val="Nessuno"/>
          <w:rFonts w:ascii="Calibri" w:hAnsi="Calibri" w:hint="default"/>
          <w:outline w:val="0"/>
          <w:color w:val="0000ff"/>
          <w:sz w:val="22"/>
          <w:szCs w:val="22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 </w:t>
        <w:br w:type="textWrapping"/>
      </w:r>
      <w:r>
        <w:rPr/>
        <w:fldChar w:fldCharType="end" w:fldLock="0"/>
      </w:r>
      <w:r>
        <w:rPr>
          <w:rStyle w:val="Nessuno"/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</w:p>
    <w:p>
      <w:pPr>
        <w:pStyle w:val="footer"/>
        <w:tabs>
          <w:tab w:val="right" w:pos="9000"/>
          <w:tab w:val="clear" w:pos="9638"/>
        </w:tabs>
        <w:spacing w:line="240" w:lineRule="atLeast"/>
      </w:pPr>
    </w:p>
    <w:p>
      <w:pPr>
        <w:pStyle w:val="Normal.0"/>
        <w:tabs>
          <w:tab w:val="center" w:pos="4819"/>
          <w:tab w:val="right" w:pos="9000"/>
        </w:tabs>
        <w:spacing w:after="0" w:line="240" w:lineRule="auto"/>
        <w:rPr>
          <w:rStyle w:val="Nessuno"/>
          <w:rFonts w:ascii="Trebuchet MS" w:cs="Trebuchet MS" w:hAnsi="Trebuchet MS" w:eastAsia="Trebuchet MS"/>
          <w:sz w:val="20"/>
          <w:szCs w:val="20"/>
        </w:rPr>
      </w:pPr>
      <w:r>
        <w:rPr>
          <w:rStyle w:val="Nessuno"/>
          <w:rFonts w:ascii="Trebuchet MS" w:hAnsi="Trebuchet MS"/>
          <w:sz w:val="20"/>
          <w:szCs w:val="20"/>
          <w:rtl w:val="0"/>
          <w:lang w:val="it-IT"/>
        </w:rPr>
        <w:t>UNIVERSIT</w:t>
      </w:r>
      <w:r>
        <w:rPr>
          <w:rStyle w:val="Nessuno"/>
          <w:rFonts w:ascii="Trebuchet MS" w:hAnsi="Trebuchet MS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Trebuchet MS" w:hAnsi="Trebuchet MS"/>
          <w:sz w:val="20"/>
          <w:szCs w:val="20"/>
          <w:rtl w:val="0"/>
          <w:lang w:val="it-IT"/>
        </w:rPr>
        <w:t xml:space="preserve">DEGLI STUDI DI TORINO </w:t>
      </w:r>
      <w:r>
        <w:rPr>
          <w:rStyle w:val="Nessuno"/>
          <w:rFonts w:ascii="Trebuchet MS" w:hAnsi="Trebuchet MS" w:hint="default"/>
          <w:sz w:val="20"/>
          <w:szCs w:val="20"/>
          <w:rtl w:val="0"/>
          <w:lang w:val="it-IT"/>
        </w:rPr>
        <w:t xml:space="preserve">– </w:t>
      </w:r>
      <w:r>
        <w:rPr>
          <w:rStyle w:val="Nessuno"/>
          <w:rFonts w:ascii="Trebuchet MS" w:hAnsi="Trebuchet MS"/>
          <w:sz w:val="20"/>
          <w:szCs w:val="20"/>
          <w:rtl w:val="0"/>
          <w:lang w:val="it-IT"/>
        </w:rPr>
        <w:t>UFFICIO STAMPA</w:t>
      </w:r>
    </w:p>
    <w:p>
      <w:pPr>
        <w:pStyle w:val="Normal.0"/>
        <w:spacing w:after="0"/>
      </w:pPr>
      <w:r>
        <w:rPr>
          <w:rStyle w:val="Nessuno"/>
          <w:rFonts w:ascii="Trebuchet MS" w:hAnsi="Trebuchet MS"/>
          <w:sz w:val="20"/>
          <w:szCs w:val="20"/>
          <w:rtl w:val="0"/>
          <w:lang w:val="it-IT"/>
        </w:rPr>
        <w:t xml:space="preserve">Elena Bravetta 0116709611 </w:t>
      </w:r>
      <w:r>
        <w:rPr>
          <w:rStyle w:val="Nessuno"/>
          <w:rFonts w:ascii="Trebuchet MS" w:hAnsi="Trebuchet MS" w:hint="default"/>
          <w:sz w:val="20"/>
          <w:szCs w:val="20"/>
          <w:rtl w:val="0"/>
          <w:lang w:val="it-IT"/>
        </w:rPr>
        <w:t xml:space="preserve">– </w:t>
      </w:r>
      <w:r>
        <w:rPr>
          <w:rStyle w:val="Nessuno"/>
          <w:rFonts w:ascii="Trebuchet MS" w:hAnsi="Trebuchet MS"/>
          <w:sz w:val="20"/>
          <w:szCs w:val="20"/>
          <w:rtl w:val="0"/>
          <w:lang w:val="it-IT"/>
        </w:rPr>
        <w:t xml:space="preserve">3311800560  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"mailto:ufficio.stampa@unito.it"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it-IT"/>
        </w:rPr>
        <w:t>ufficio.stampa@unito.it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638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571500</wp:posOffset>
          </wp:positionH>
          <wp:positionV relativeFrom="page">
            <wp:posOffset>-689769</wp:posOffset>
          </wp:positionV>
          <wp:extent cx="1985645" cy="771525"/>
          <wp:effectExtent l="0" t="0" r="0" b="0"/>
          <wp:wrapNone/>
          <wp:docPr id="1073741825" name="officeArt object" descr="logo-politecnico-torino-300x22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politecnico-torino-300x225.png" descr="logo-politecnico-torino-300x225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24699" r="0" b="23494"/>
                  <a:stretch>
                    <a:fillRect/>
                  </a:stretch>
                </pic:blipFill>
                <pic:spPr>
                  <a:xfrm>
                    <a:off x="0" y="0"/>
                    <a:ext cx="1985645" cy="771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2700020</wp:posOffset>
          </wp:positionH>
          <wp:positionV relativeFrom="page">
            <wp:posOffset>-323214</wp:posOffset>
          </wp:positionV>
          <wp:extent cx="1993900" cy="772795"/>
          <wp:effectExtent l="0" t="0" r="0" b="0"/>
          <wp:wrapNone/>
          <wp:docPr id="1073741826" name="officeArt object" descr="Logo uni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unito.png" descr="Logo unito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0" cy="7727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5038725</wp:posOffset>
          </wp:positionH>
          <wp:positionV relativeFrom="page">
            <wp:posOffset>228600</wp:posOffset>
          </wp:positionV>
          <wp:extent cx="1803600" cy="648000"/>
          <wp:effectExtent l="0" t="0" r="0" b="0"/>
          <wp:wrapNone/>
          <wp:docPr id="1073741827" name="officeArt object" descr="C:\Users\D103586\AppData\Local\Microsoft\Windows\Temporary Internet Files\Content.Outlook\PLG0NGH2\Marchio Reale Group COLORI + Payoff (00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C:\Users\D103586\AppData\Local\Microsoft\Windows\Temporary Internet Files\Content.Outlook\PLG0NGH2\Marchio Reale Group COLORI + Payoff (002).png" descr="C:\Users\D103586\AppData\Local\Microsoft\Windows\Temporary Internet Files\Content.Outlook\PLG0NGH2\Marchio Reale Group COLORI + Payoff (002)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header"/>
      <w:tabs>
        <w:tab w:val="right" w:pos="9000"/>
        <w:tab w:val="clear" w:pos="9638"/>
      </w:tabs>
    </w:pPr>
    <w:r>
      <w:rPr>
        <w:rStyle w:val="scxw181861318"/>
        <w:rtl w:val="0"/>
        <w:lang w:val="it-IT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scxw181861318">
    <w:name w:val="scxw181861318"/>
    <w:rPr>
      <w:lang w:val="it-IT"/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0"/>
      <w:szCs w:val="20"/>
      <w:lang w:val="en-US"/>
    </w:rPr>
  </w:style>
  <w:style w:type="character" w:styleId="Hyperlink.1">
    <w:name w:val="Hyperlink.1"/>
    <w:basedOn w:val="Link"/>
    <w:next w:val="Hyperlink.1"/>
    <w:rPr>
      <w:rFonts w:ascii="Trebuchet MS" w:cs="Trebuchet MS" w:hAnsi="Trebuchet MS" w:eastAsia="Trebuchet MS"/>
      <w:sz w:val="18"/>
      <w:szCs w:val="18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Hyperlink.2">
    <w:name w:val="Hyperlink.2"/>
    <w:basedOn w:val="Link"/>
    <w:next w:val="Hyperlink.2"/>
    <w:rPr>
      <w:rFonts w:ascii="Trebuchet MS" w:cs="Trebuchet MS" w:hAnsi="Trebuchet MS" w:eastAsia="Trebuchet MS"/>
      <w:outline w:val="0"/>
      <w:color w:val="000000"/>
      <w:sz w:val="16"/>
      <w:szCs w:val="16"/>
      <w:u w:color="000000"/>
      <w:lang w:val="en-US"/>
      <w14:textFill>
        <w14:solidFill>
          <w14:srgbClr w14:val="000000"/>
        </w14:solidFill>
      </w14:textFill>
    </w:rPr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3">
    <w:name w:val="Hyperlink.3"/>
    <w:basedOn w:val="Nessuno"/>
    <w:next w:val="Hyperlink.3"/>
    <w:rPr>
      <w:rFonts w:ascii="Calibri" w:cs="Calibri" w:hAnsi="Calibri" w:eastAsia="Calibri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character" w:styleId="Hyperlink.4">
    <w:name w:val="Hyperlink.4"/>
    <w:basedOn w:val="Nessuno"/>
    <w:next w:val="Hyperlink.4"/>
    <w:rPr>
      <w:rFonts w:ascii="Trebuchet MS" w:cs="Trebuchet MS" w:hAnsi="Trebuchet MS" w:eastAsia="Trebuchet MS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