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3CF0" w:rsidRDefault="00AC3CF0" w:rsidP="00AC3CF0">
      <w:pPr>
        <w:spacing w:line="360" w:lineRule="auto"/>
        <w:jc w:val="center"/>
        <w:rPr>
          <w:b/>
        </w:rPr>
      </w:pPr>
    </w:p>
    <w:p w:rsidR="00AC3CF0" w:rsidRPr="004513E3" w:rsidRDefault="00AC3CF0" w:rsidP="00AC3CF0">
      <w:pPr>
        <w:spacing w:line="360" w:lineRule="auto"/>
        <w:jc w:val="center"/>
        <w:rPr>
          <w:b/>
          <w:sz w:val="32"/>
        </w:rPr>
      </w:pPr>
      <w:r w:rsidRPr="004513E3">
        <w:rPr>
          <w:b/>
          <w:sz w:val="32"/>
        </w:rPr>
        <w:t>Carlo Capello</w:t>
      </w:r>
    </w:p>
    <w:p w:rsidR="00AC3CF0" w:rsidRDefault="00AC3CF0" w:rsidP="00AC3CF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Curriculum vitae</w:t>
      </w:r>
    </w:p>
    <w:p w:rsidR="00AC3CF0" w:rsidRPr="004513E3" w:rsidRDefault="00AC3CF0" w:rsidP="00AC3CF0">
      <w:pPr>
        <w:spacing w:line="360" w:lineRule="auto"/>
        <w:jc w:val="center"/>
        <w:rPr>
          <w:b/>
          <w:sz w:val="28"/>
        </w:rPr>
      </w:pPr>
    </w:p>
    <w:p w:rsidR="00AC3CF0" w:rsidRDefault="00AC3CF0" w:rsidP="00AC3CF0">
      <w:pPr>
        <w:spacing w:line="360" w:lineRule="auto"/>
      </w:pPr>
    </w:p>
    <w:p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b/>
          <w:sz w:val="24"/>
        </w:rPr>
        <w:t>Luogo e data di nascita</w:t>
      </w:r>
      <w:r w:rsidRPr="0071430D">
        <w:rPr>
          <w:sz w:val="24"/>
        </w:rPr>
        <w:t>: Carmagnola (TO), Italia, 22 giugno 1976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 xml:space="preserve">Ufficio: </w:t>
      </w:r>
      <w:r w:rsidRPr="0071430D">
        <w:rPr>
          <w:sz w:val="24"/>
        </w:rPr>
        <w:t>Dipartimento di Filosofia e Scienze dell’Educazione (DFE), Università di Torino</w:t>
      </w:r>
    </w:p>
    <w:p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v. G. Ferrari, 9, 10124, Torino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 xml:space="preserve">Contatti: </w:t>
      </w:r>
      <w:hyperlink r:id="rId8" w:history="1">
        <w:r w:rsidRPr="0071430D">
          <w:rPr>
            <w:rStyle w:val="Collegamentoipertestuale"/>
            <w:sz w:val="24"/>
          </w:rPr>
          <w:t>carlo.capello@unito.it</w:t>
        </w:r>
      </w:hyperlink>
    </w:p>
    <w:p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Tel.: +39 011 670 3172</w:t>
      </w:r>
    </w:p>
    <w:p w:rsidR="00EB1982" w:rsidRDefault="00EB1982" w:rsidP="00AC3CF0">
      <w:pPr>
        <w:spacing w:line="360" w:lineRule="auto"/>
        <w:rPr>
          <w:sz w:val="24"/>
        </w:rPr>
      </w:pPr>
    </w:p>
    <w:p w:rsidR="00AC3CF0" w:rsidRPr="0071430D" w:rsidRDefault="00AC3CF0" w:rsidP="00AC3CF0">
      <w:pPr>
        <w:spacing w:line="360" w:lineRule="auto"/>
        <w:rPr>
          <w:sz w:val="24"/>
        </w:rPr>
      </w:pPr>
    </w:p>
    <w:p w:rsidR="00AC3CF0" w:rsidRPr="0071430D" w:rsidRDefault="00AC3CF0" w:rsidP="00AC3CF0">
      <w:pPr>
        <w:spacing w:line="360" w:lineRule="auto"/>
        <w:rPr>
          <w:sz w:val="24"/>
        </w:rPr>
      </w:pPr>
    </w:p>
    <w:p w:rsidR="00AC3CF0" w:rsidRPr="0071430D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t xml:space="preserve">Titoli di studio </w:t>
      </w:r>
      <w:r>
        <w:rPr>
          <w:b/>
          <w:i/>
          <w:sz w:val="28"/>
        </w:rPr>
        <w:t>e abilitazioni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 xml:space="preserve">Settembre 2000: Laurea in Filosofia, 110 e lode. </w:t>
      </w:r>
    </w:p>
    <w:p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1995-2000: Corso di laurea in Filosofia, Università di Torino.</w:t>
      </w:r>
    </w:p>
    <w:p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2000-2001:  Corso di Perfezionamento in Antropologia Culturale, Dipartimento di Scienze Antropologiche Archeologiche e Storico Territoriali, Università di Torino.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7 </w:t>
      </w:r>
      <w:r w:rsidRPr="0071430D">
        <w:rPr>
          <w:b/>
          <w:sz w:val="24"/>
        </w:rPr>
        <w:t xml:space="preserve">Aprile 2006: Dottore di ricerca in Scienze Antropologiche. Tesi: “Le prigioni invisibili. Etnografia multisituata della migrazione marocchina”. </w:t>
      </w:r>
    </w:p>
    <w:p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 xml:space="preserve">Marzo 2015 – : Conseguimento dell’abilitazione scientifica nazionale, settore concorsuale 11/A5 – seconda fascia 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</w:p>
    <w:p w:rsidR="00C541B3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t>Esperienze lavorative e incarichi</w:t>
      </w:r>
    </w:p>
    <w:p w:rsidR="003A3B1C" w:rsidRDefault="003A3B1C" w:rsidP="00AC3CF0">
      <w:pPr>
        <w:spacing w:line="360" w:lineRule="auto"/>
        <w:rPr>
          <w:b/>
          <w:sz w:val="24"/>
        </w:rPr>
      </w:pPr>
    </w:p>
    <w:p w:rsidR="003A3B1C" w:rsidRDefault="003A3B1C" w:rsidP="00AC3CF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1 novembre 2019, Professore associato, ssd: M-DEA/01 Antropologia culturale, </w:t>
      </w:r>
      <w:r w:rsidRPr="0071430D">
        <w:rPr>
          <w:b/>
          <w:sz w:val="24"/>
        </w:rPr>
        <w:t xml:space="preserve">Dipartimento di Filosofia e Scienze dell’Educazione, Università di Torino </w:t>
      </w:r>
    </w:p>
    <w:p w:rsidR="00AC3CF0" w:rsidRDefault="00C541B3" w:rsidP="00AC3CF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10 </w:t>
      </w:r>
      <w:r w:rsidR="00C763C0">
        <w:rPr>
          <w:b/>
          <w:sz w:val="24"/>
        </w:rPr>
        <w:t>dicembre 2016</w:t>
      </w:r>
      <w:r w:rsidRPr="0071430D">
        <w:rPr>
          <w:b/>
          <w:sz w:val="24"/>
        </w:rPr>
        <w:t xml:space="preserve">:  Ricercatore Universitario a Tempo Determinato, </w:t>
      </w:r>
      <w:r>
        <w:rPr>
          <w:b/>
          <w:sz w:val="24"/>
        </w:rPr>
        <w:t>ssd: M-DEA/01 Antropologia culturale, “tipologia B</w:t>
      </w:r>
      <w:r w:rsidRPr="0071430D">
        <w:rPr>
          <w:b/>
          <w:sz w:val="24"/>
        </w:rPr>
        <w:t>” (art. 24 comma 3 lett. A) legge 240/2010), Dipartimento di Filosofia e Scienze dell’E</w:t>
      </w:r>
      <w:r w:rsidR="004F7057">
        <w:rPr>
          <w:b/>
          <w:sz w:val="24"/>
        </w:rPr>
        <w:t xml:space="preserve">ducazione, Università di Torino. </w:t>
      </w:r>
    </w:p>
    <w:p w:rsidR="004F7057" w:rsidRPr="004F7057" w:rsidRDefault="004F7057" w:rsidP="004F7057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>10</w:t>
      </w:r>
      <w:r>
        <w:rPr>
          <w:b/>
          <w:sz w:val="24"/>
        </w:rPr>
        <w:t xml:space="preserve"> dicembre 2015 – 9 dicembre 2016</w:t>
      </w:r>
      <w:r w:rsidRPr="0071430D">
        <w:rPr>
          <w:b/>
          <w:sz w:val="24"/>
        </w:rPr>
        <w:t xml:space="preserve">:  Ricercatore Universitario a Tempo Determinato, </w:t>
      </w:r>
      <w:r>
        <w:rPr>
          <w:b/>
          <w:sz w:val="24"/>
        </w:rPr>
        <w:t>ssd: M-DEA/01 Antropologia culturale,</w:t>
      </w:r>
      <w:r w:rsidRPr="0071430D">
        <w:rPr>
          <w:b/>
          <w:sz w:val="24"/>
        </w:rPr>
        <w:t xml:space="preserve"> “tipologia A” (art. 24 comma 3 lett. A) legge 240/2010), Dipartimento di Filosofia e Scienze dell’Educazione, Università di Torino (proroga).</w:t>
      </w:r>
    </w:p>
    <w:p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>10 dicembre 2012 – 9 dicembre 2015:  Ricercatore Universitario a Tempo Determinato,</w:t>
      </w:r>
      <w:r>
        <w:rPr>
          <w:b/>
          <w:sz w:val="24"/>
        </w:rPr>
        <w:t xml:space="preserve"> ssd: M-DEA/01 Antropologia culturale,</w:t>
      </w:r>
      <w:r w:rsidRPr="0071430D">
        <w:rPr>
          <w:b/>
          <w:sz w:val="24"/>
        </w:rPr>
        <w:t xml:space="preserve">  “tipologia A” (art. 24 comma 3 lett. A, legge 240/2010), Dipartimento di Filosofia e Scienze dell’Educazione, Università di Torino.</w:t>
      </w:r>
    </w:p>
    <w:p w:rsidR="00CB2E8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Delegato Erasmus del Dipartimento DFE, membro della Commissione Tirocini del Dipartimento, membro della Commissione Revisione Scheda SUA, membro della Commissione Pratiche Studenti</w:t>
      </w:r>
      <w:r w:rsidR="004F7057">
        <w:rPr>
          <w:sz w:val="24"/>
        </w:rPr>
        <w:t xml:space="preserve">, membro della Commissione Ricerca </w:t>
      </w:r>
      <w:r w:rsidRPr="0071430D">
        <w:rPr>
          <w:sz w:val="24"/>
        </w:rPr>
        <w:t xml:space="preserve"> </w:t>
      </w:r>
    </w:p>
    <w:p w:rsidR="00AC3CF0" w:rsidRPr="0071430D" w:rsidRDefault="00CB2E8D" w:rsidP="00AC3CF0">
      <w:pPr>
        <w:spacing w:line="360" w:lineRule="auto"/>
        <w:rPr>
          <w:sz w:val="24"/>
        </w:rPr>
      </w:pPr>
      <w:r>
        <w:rPr>
          <w:sz w:val="24"/>
        </w:rPr>
        <w:t>Segretario e membro del direttivo del Master Fami “Gestione e organizzazione delle istituzioni scolastiche in contesti interculturali”</w:t>
      </w:r>
      <w:r w:rsidR="004F7057">
        <w:rPr>
          <w:sz w:val="24"/>
        </w:rPr>
        <w:t xml:space="preserve"> (aa. 2017/2018)</w:t>
      </w:r>
      <w:r>
        <w:rPr>
          <w:sz w:val="24"/>
        </w:rPr>
        <w:t>, organizzato dal dip. DFE dell’Università di Torino.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>Settembre 2013 –   tutor, Dottorato in Scienze Psicologiche, Antropologiche e dell’Educazione dell’Università di Torino</w:t>
      </w:r>
    </w:p>
    <w:p w:rsidR="00AC3CF0" w:rsidRPr="0071430D" w:rsidRDefault="00AC3CF0" w:rsidP="00AC3CF0">
      <w:pPr>
        <w:rPr>
          <w:b/>
          <w:sz w:val="24"/>
        </w:rPr>
      </w:pPr>
      <w:r w:rsidRPr="0071430D">
        <w:rPr>
          <w:sz w:val="24"/>
        </w:rPr>
        <w:t>Dottorandi super</w:t>
      </w:r>
      <w:r w:rsidR="00CB2E8D">
        <w:rPr>
          <w:sz w:val="24"/>
        </w:rPr>
        <w:t xml:space="preserve">visionati: </w:t>
      </w:r>
      <w:r w:rsidR="0046422E">
        <w:rPr>
          <w:sz w:val="24"/>
        </w:rPr>
        <w:t xml:space="preserve">dott.ssa Nazarena Lanza; </w:t>
      </w:r>
      <w:r w:rsidR="00CB2E8D">
        <w:rPr>
          <w:sz w:val="24"/>
        </w:rPr>
        <w:t>dott. Guido Zingari</w:t>
      </w:r>
      <w:r w:rsidR="00C541B3">
        <w:rPr>
          <w:sz w:val="24"/>
        </w:rPr>
        <w:t>; dott.sa Elena Nesti (in co-tutela con Sorbonne Nouvelle Paris 3)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</w:p>
    <w:p w:rsidR="00AC3CF0" w:rsidRPr="0071430D" w:rsidRDefault="00AC3CF0" w:rsidP="00AC3CF0">
      <w:pPr>
        <w:spacing w:line="360" w:lineRule="auto"/>
        <w:rPr>
          <w:b/>
          <w:sz w:val="24"/>
        </w:rPr>
      </w:pPr>
    </w:p>
    <w:p w:rsidR="00AC3CF0" w:rsidRPr="0071430D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t>Attività di docenza</w:t>
      </w:r>
    </w:p>
    <w:p w:rsidR="00AC3CF0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Settembre 2007 – giugno 2008: responsabile del corso di aggiornamento “Corpo, culture, religioni” e supervisione del laboratorio “Generazioni a confronto”, Centro Interculturale della Città di Torino. Il laboratorio, che si proponeva come tirocinio formativo per studenti universitari, era finalizzato alla elaborazione di brevi ricerche sulle seconde generazioni di immigrati torinesi.</w:t>
      </w:r>
    </w:p>
    <w:p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 xml:space="preserve">2007 – 2011: Docente a contratto di Antropologia Politica, Corso di Laurea triennale in Comunicazione Interculturale, Università di Torino. </w:t>
      </w:r>
    </w:p>
    <w:p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Marzo 2010 - settembre 2012: professore a contratto di Antropologia presso il Corso di Laurea in Sociologia dell’Università di Milano-Bicocca.</w:t>
      </w:r>
    </w:p>
    <w:p w:rsidR="003A3B1C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 xml:space="preserve">Settembre 2011- dicembre 2012: docente a contratto di “Antropologia per lo studio delle migrazioni”, Facoltà di Scienze Giuridiche e Politiche, Università del Piemonte </w:t>
      </w:r>
      <w:r w:rsidR="003A3B1C">
        <w:rPr>
          <w:sz w:val="24"/>
        </w:rPr>
        <w:t>Orientale, sede di Alessandria.</w:t>
      </w:r>
    </w:p>
    <w:p w:rsidR="00AC3CF0" w:rsidRPr="0071430D" w:rsidRDefault="003A3B1C" w:rsidP="003A3B1C">
      <w:pPr>
        <w:spacing w:line="360" w:lineRule="auto"/>
        <w:rPr>
          <w:sz w:val="24"/>
        </w:rPr>
      </w:pPr>
      <w:r w:rsidRPr="0071430D">
        <w:rPr>
          <w:sz w:val="24"/>
        </w:rPr>
        <w:t xml:space="preserve">Settembre 2014 – </w:t>
      </w:r>
      <w:r>
        <w:rPr>
          <w:sz w:val="24"/>
        </w:rPr>
        <w:t xml:space="preserve"> 2017</w:t>
      </w:r>
      <w:r w:rsidRPr="0071430D">
        <w:rPr>
          <w:sz w:val="24"/>
        </w:rPr>
        <w:t>:  Docente di Antropologia sociale, Corso di Studi di Scienze dell’Educazione e Corso di Studi per Educatore Professionale, Università di Torino, sede decentrata di Savigliano (CN)</w:t>
      </w:r>
    </w:p>
    <w:p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 xml:space="preserve">Settembre 2013 –  : Docente di Antropologia culturale, Corso di </w:t>
      </w:r>
      <w:r w:rsidR="003A3B1C">
        <w:rPr>
          <w:sz w:val="24"/>
        </w:rPr>
        <w:t xml:space="preserve">laurea in </w:t>
      </w:r>
      <w:r w:rsidRPr="0071430D">
        <w:rPr>
          <w:sz w:val="24"/>
        </w:rPr>
        <w:t>Scienze dell’Educazione, Università di Torino.</w:t>
      </w:r>
    </w:p>
    <w:p w:rsidR="00AC3CF0" w:rsidRPr="0071430D" w:rsidRDefault="003A3B1C" w:rsidP="00AC3CF0">
      <w:pPr>
        <w:spacing w:line="360" w:lineRule="auto"/>
        <w:rPr>
          <w:sz w:val="24"/>
        </w:rPr>
      </w:pPr>
      <w:r>
        <w:rPr>
          <w:sz w:val="24"/>
        </w:rPr>
        <w:t>Settembre 2018 – Docente di Antropologia della complessità, Corso di Laurea Magistrale in Programmazione e Gestione dei Servizi Educativi e Formativi</w:t>
      </w:r>
    </w:p>
    <w:p w:rsidR="00AC3CF0" w:rsidRPr="0071430D" w:rsidRDefault="00AC3CF0" w:rsidP="00AC3CF0">
      <w:pPr>
        <w:spacing w:line="360" w:lineRule="auto"/>
        <w:rPr>
          <w:sz w:val="24"/>
        </w:rPr>
      </w:pPr>
    </w:p>
    <w:p w:rsidR="00AC3CF0" w:rsidRPr="0071430D" w:rsidRDefault="00AC3CF0" w:rsidP="00AC3CF0">
      <w:pPr>
        <w:spacing w:line="360" w:lineRule="auto"/>
        <w:rPr>
          <w:i/>
          <w:sz w:val="28"/>
        </w:rPr>
      </w:pPr>
      <w:r w:rsidRPr="0071430D">
        <w:rPr>
          <w:b/>
          <w:i/>
          <w:sz w:val="28"/>
        </w:rPr>
        <w:t>Attività e incarichi di ricerca</w:t>
      </w:r>
      <w:r w:rsidRPr="0071430D">
        <w:rPr>
          <w:i/>
          <w:sz w:val="28"/>
        </w:rPr>
        <w:t xml:space="preserve"> </w:t>
      </w:r>
    </w:p>
    <w:p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2000-2001: borsa di tirocinio semestrale, Dipartimento di Scienze Antropologiche, Archeologiche e Storico-Territoriali, Università di Torino: ricerche su migrazioni e comunicazione interculturale.</w:t>
      </w:r>
    </w:p>
    <w:p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>2001-2005: Dottorato in Scienze Antropologiche dell’Università di Torino.  Ricerca di terreno multisituata condotta in Italia (Torino) e in Marocco (Casablanca e Khouribga)</w:t>
      </w:r>
    </w:p>
    <w:p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2002-2004: borsista, Fondazione Ariodante Fabretti (Torino): indagine antropologica sui temi della morte e dei riti funebri in Marocco.</w:t>
      </w:r>
    </w:p>
    <w:p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>Marzo 2006 – dicembre 2006: contratto di ricerca, dipartimento di Economia, Società e Territorio (EST) dell’Università di Udine. Svolgimento di una ricerca etnografica nella comunità salernitana di Tramonti incentrata sulle relazioni tra famiglia e sicurezza sociale, nell’ambito del Progetto Kass (</w:t>
      </w:r>
      <w:r w:rsidRPr="0071430D">
        <w:rPr>
          <w:b/>
          <w:i/>
          <w:sz w:val="24"/>
        </w:rPr>
        <w:t>Kinship and Social Security</w:t>
      </w:r>
      <w:r w:rsidRPr="0071430D">
        <w:rPr>
          <w:b/>
          <w:sz w:val="24"/>
        </w:rPr>
        <w:t>) organizzato e finanziato dal Max Planck Institute di Halle e coordinato dal dott. Patrick Heady.</w:t>
      </w:r>
    </w:p>
    <w:p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 xml:space="preserve">Marzo 2008 – marzo 2012: Assegnista di ricerca, Dipartimento di Scienze Antropologiche, Archeologiche e Storico-geografiche (SAAST), Università di Torino. Progetto di ricerca: “Antropologia della persona”, coordinatore: prof. Francesco Remotti. </w:t>
      </w:r>
    </w:p>
    <w:p w:rsidR="00AC3CF0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Novembre 2009 – marzo 2010: contratto di collaborazione alla ricerca, FIERI e Università degli Studi di Milano, progetto Prin 2009 sull’imprenditorialità immigrata nella filiera del cibo.</w:t>
      </w:r>
    </w:p>
    <w:p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Settembre 2010 – marzo 2011: curatore,  in collaborazione con Pietro Cingolani e Francesco Vietti, della mostra “Turin-Earth. Città e nuove migrazioni”, dedicata alle trasformazioni urbane e sociali legate all’immigrazione a Torino; Museo Diffuso della Resistenza, della Deportazione, della Guerra, dei Diritti e della Libertà di Torino.</w:t>
      </w:r>
    </w:p>
    <w:p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  <w:szCs w:val="28"/>
        </w:rPr>
        <w:t xml:space="preserve">2012-2013    Progetto di ricerca: “I figli di Tramonti”:  </w:t>
      </w:r>
      <w:r w:rsidRPr="0071430D">
        <w:rPr>
          <w:sz w:val="24"/>
        </w:rPr>
        <w:t xml:space="preserve">indagine di carattere storico-etnografico sull’immigrazione interna in Italia nel secolo passato; ricerca di terreno di circa nove mesi, incentrata sull’esperienza degli imprenditori della pizza e della ristorazione originari di Tramonti, il paese della Campania nel quale Capello ha condotto indagini etnografiche a partire dal 2006. </w:t>
      </w:r>
    </w:p>
    <w:p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>Marzo 2014 – Progetto di ricerca: “</w:t>
      </w:r>
      <w:r w:rsidRPr="0071430D">
        <w:rPr>
          <w:b/>
          <w:sz w:val="24"/>
          <w:szCs w:val="28"/>
        </w:rPr>
        <w:t xml:space="preserve">Famiglie e vicinato sociale a Mirafiori. Un quartiere torinese di fronte alla crisi”, progetto finanziato dal </w:t>
      </w:r>
      <w:r w:rsidRPr="0071430D">
        <w:rPr>
          <w:b/>
          <w:sz w:val="24"/>
        </w:rPr>
        <w:t xml:space="preserve">Fondo per la Ricerca Locale dell’Università di Torino, aa. 2013/2014 </w:t>
      </w:r>
    </w:p>
    <w:p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  <w:szCs w:val="28"/>
        </w:rPr>
        <w:t>Marzo 2015 –  Progetto di ricerca: “</w:t>
      </w:r>
      <w:r w:rsidRPr="0071430D">
        <w:rPr>
          <w:b/>
          <w:sz w:val="24"/>
        </w:rPr>
        <w:t xml:space="preserve">I disoccupati di Torino. Un’indagine etnografica”, progetto finanziato dal Fondo per la Ricerca Locale dell’Università di Torino, aa. 2014/2015 </w:t>
      </w:r>
    </w:p>
    <w:p w:rsidR="00D35B6B" w:rsidRDefault="00AC3CF0" w:rsidP="00AC3CF0">
      <w:pPr>
        <w:spacing w:line="360" w:lineRule="auto"/>
        <w:rPr>
          <w:b/>
          <w:i/>
          <w:sz w:val="24"/>
        </w:rPr>
      </w:pPr>
      <w:r w:rsidRPr="0071430D">
        <w:rPr>
          <w:b/>
          <w:sz w:val="24"/>
        </w:rPr>
        <w:t xml:space="preserve">Dicembre 2015– :  membro della redazione della rivista </w:t>
      </w:r>
      <w:r w:rsidRPr="0071430D">
        <w:rPr>
          <w:b/>
          <w:i/>
          <w:sz w:val="24"/>
        </w:rPr>
        <w:t>Studi Tanatologici</w:t>
      </w:r>
    </w:p>
    <w:p w:rsidR="00AC3CF0" w:rsidRPr="00D35B6B" w:rsidRDefault="00D35B6B" w:rsidP="00AC3CF0">
      <w:pPr>
        <w:spacing w:line="360" w:lineRule="auto"/>
        <w:rPr>
          <w:sz w:val="24"/>
        </w:rPr>
      </w:pPr>
      <w:r w:rsidRPr="00D35B6B">
        <w:rPr>
          <w:sz w:val="24"/>
        </w:rPr>
        <w:t xml:space="preserve">Gennaio 2019 co-direttore della collana “Terreni di confronto. Collana di antropologia pubblica” per la casa editrice Rosenberg &amp; Sellier, Torino. </w:t>
      </w:r>
    </w:p>
    <w:p w:rsidR="00AC3CF0" w:rsidRDefault="00AC3CF0" w:rsidP="00AC3CF0">
      <w:pPr>
        <w:spacing w:line="360" w:lineRule="auto"/>
        <w:rPr>
          <w:b/>
          <w:i/>
          <w:sz w:val="28"/>
        </w:rPr>
      </w:pPr>
    </w:p>
    <w:p w:rsidR="00AC3CF0" w:rsidRPr="0071430D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t>Affiliazioni professionali</w:t>
      </w:r>
    </w:p>
    <w:p w:rsidR="00AC3CF0" w:rsidRPr="00AA50F6" w:rsidRDefault="00D703EA" w:rsidP="00AC3CF0">
      <w:pPr>
        <w:spacing w:line="360" w:lineRule="auto"/>
        <w:rPr>
          <w:i/>
          <w:sz w:val="24"/>
          <w:lang w:val="en-US"/>
        </w:rPr>
      </w:pPr>
      <w:r w:rsidRPr="00AA50F6">
        <w:rPr>
          <w:i/>
          <w:sz w:val="24"/>
          <w:lang w:val="en-US"/>
        </w:rPr>
        <w:t xml:space="preserve">EASA </w:t>
      </w:r>
      <w:r w:rsidR="00AC3CF0" w:rsidRPr="00AA50F6">
        <w:rPr>
          <w:i/>
          <w:sz w:val="24"/>
          <w:lang w:val="en-US"/>
        </w:rPr>
        <w:t>Mediterraneanist Network (EASA- MedNet)</w:t>
      </w:r>
      <w:r w:rsidR="00AA50F6" w:rsidRPr="00AA50F6">
        <w:rPr>
          <w:i/>
          <w:sz w:val="24"/>
          <w:lang w:val="en-US"/>
        </w:rPr>
        <w:t>: co-convenor</w:t>
      </w:r>
    </w:p>
    <w:p w:rsidR="004F7057" w:rsidRPr="00A25F41" w:rsidRDefault="004F7057" w:rsidP="00AC3CF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EASA AnthEcon (Anthropology of Economy Network)</w:t>
      </w:r>
    </w:p>
    <w:p w:rsidR="00043EBC" w:rsidRDefault="00AC3CF0" w:rsidP="00AC3CF0">
      <w:pPr>
        <w:spacing w:line="360" w:lineRule="auto"/>
        <w:rPr>
          <w:sz w:val="24"/>
        </w:rPr>
      </w:pPr>
      <w:r w:rsidRPr="00F13F6F">
        <w:rPr>
          <w:sz w:val="24"/>
        </w:rPr>
        <w:t xml:space="preserve">EASA Europeanist Network </w:t>
      </w:r>
    </w:p>
    <w:p w:rsidR="00043EBC" w:rsidRPr="00043EBC" w:rsidRDefault="00043EBC" w:rsidP="00AC3CF0">
      <w:pPr>
        <w:spacing w:line="360" w:lineRule="auto"/>
        <w:rPr>
          <w:sz w:val="24"/>
          <w:lang w:val="en-US"/>
        </w:rPr>
      </w:pPr>
      <w:r w:rsidRPr="00A25F41">
        <w:rPr>
          <w:sz w:val="24"/>
          <w:lang w:val="en-US"/>
        </w:rPr>
        <w:t>European Association of Social Anthropologists (EASA)</w:t>
      </w:r>
    </w:p>
    <w:p w:rsidR="00043EBC" w:rsidRDefault="00043EBC" w:rsidP="00043EBC">
      <w:pPr>
        <w:spacing w:line="360" w:lineRule="auto"/>
        <w:rPr>
          <w:sz w:val="24"/>
        </w:rPr>
      </w:pPr>
      <w:r>
        <w:rPr>
          <w:sz w:val="24"/>
        </w:rPr>
        <w:t>Società Italiana di Antropologia Culturale (SIAC)</w:t>
      </w:r>
    </w:p>
    <w:p w:rsidR="00AC3CF0" w:rsidRPr="00F13F6F" w:rsidRDefault="00AC3CF0" w:rsidP="00AC3CF0">
      <w:pPr>
        <w:rPr>
          <w:b/>
          <w:i/>
          <w:sz w:val="24"/>
        </w:rPr>
      </w:pPr>
    </w:p>
    <w:p w:rsidR="00AC3CF0" w:rsidRPr="00706F0A" w:rsidRDefault="00AC3CF0" w:rsidP="00AC3CF0">
      <w:pPr>
        <w:rPr>
          <w:b/>
          <w:i/>
          <w:sz w:val="28"/>
        </w:rPr>
      </w:pPr>
      <w:r w:rsidRPr="00706F0A">
        <w:rPr>
          <w:b/>
          <w:i/>
          <w:sz w:val="28"/>
        </w:rPr>
        <w:t xml:space="preserve">Lingue </w:t>
      </w:r>
    </w:p>
    <w:p w:rsidR="00AC3CF0" w:rsidRPr="0071430D" w:rsidRDefault="00AC3CF0" w:rsidP="00AC3CF0">
      <w:pPr>
        <w:rPr>
          <w:sz w:val="24"/>
        </w:rPr>
      </w:pPr>
      <w:r w:rsidRPr="0071430D">
        <w:rPr>
          <w:sz w:val="24"/>
        </w:rPr>
        <w:t>Inglese e francese: livello avanzato</w:t>
      </w:r>
    </w:p>
    <w:p w:rsidR="00AC3CF0" w:rsidRDefault="00AC3CF0" w:rsidP="00CB2E8D">
      <w:pPr>
        <w:rPr>
          <w:sz w:val="24"/>
        </w:rPr>
      </w:pPr>
      <w:r w:rsidRPr="0071430D">
        <w:rPr>
          <w:sz w:val="24"/>
        </w:rPr>
        <w:t>Spagnolo: lettura</w:t>
      </w:r>
    </w:p>
    <w:p w:rsidR="00AC3CF0" w:rsidRDefault="00AC3CF0" w:rsidP="00AC3CF0">
      <w:pPr>
        <w:spacing w:line="360" w:lineRule="auto"/>
        <w:jc w:val="both"/>
        <w:rPr>
          <w:sz w:val="24"/>
        </w:rPr>
      </w:pPr>
    </w:p>
    <w:p w:rsidR="00AC3CF0" w:rsidRDefault="00AC3CF0" w:rsidP="00AC3CF0">
      <w:pPr>
        <w:spacing w:line="360" w:lineRule="auto"/>
        <w:jc w:val="both"/>
        <w:rPr>
          <w:sz w:val="24"/>
        </w:rPr>
      </w:pPr>
    </w:p>
    <w:p w:rsidR="00AC3CF0" w:rsidRPr="0071430D" w:rsidRDefault="00AC3CF0" w:rsidP="00AC3CF0">
      <w:pPr>
        <w:spacing w:line="360" w:lineRule="auto"/>
        <w:jc w:val="both"/>
        <w:rPr>
          <w:sz w:val="24"/>
        </w:rPr>
      </w:pPr>
    </w:p>
    <w:p w:rsidR="00AC3CF0" w:rsidRPr="0071430D" w:rsidRDefault="00AC3CF0" w:rsidP="00AC3CF0">
      <w:pPr>
        <w:spacing w:line="360" w:lineRule="auto"/>
        <w:jc w:val="both"/>
        <w:rPr>
          <w:b/>
          <w:i/>
          <w:sz w:val="28"/>
        </w:rPr>
      </w:pPr>
      <w:r w:rsidRPr="0071430D">
        <w:rPr>
          <w:b/>
          <w:i/>
          <w:sz w:val="28"/>
        </w:rPr>
        <w:t>Pubblicazioni</w:t>
      </w:r>
    </w:p>
    <w:p w:rsidR="00AC3CF0" w:rsidRPr="0071430D" w:rsidRDefault="00AC3CF0" w:rsidP="00AC3CF0">
      <w:pPr>
        <w:spacing w:line="480" w:lineRule="auto"/>
        <w:jc w:val="both"/>
        <w:rPr>
          <w:b/>
          <w:i/>
          <w:sz w:val="24"/>
        </w:rPr>
      </w:pPr>
      <w:r w:rsidRPr="0071430D">
        <w:rPr>
          <w:b/>
          <w:i/>
          <w:sz w:val="24"/>
        </w:rPr>
        <w:t xml:space="preserve">Libri </w:t>
      </w:r>
    </w:p>
    <w:p w:rsidR="00AC3CF0" w:rsidRPr="0071430D" w:rsidRDefault="00AC3CF0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71430D">
        <w:rPr>
          <w:i/>
          <w:sz w:val="24"/>
        </w:rPr>
        <w:t>Le prigioni invisibili. Etnografia multisituata della migrazione marocchina</w:t>
      </w:r>
      <w:r w:rsidRPr="0071430D">
        <w:rPr>
          <w:sz w:val="24"/>
        </w:rPr>
        <w:t>, FrancoAngeli, Milano, 2008.</w:t>
      </w:r>
    </w:p>
    <w:p w:rsidR="00CE39A9" w:rsidRDefault="00AC3CF0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Vietti, </w:t>
      </w:r>
      <w:r w:rsidRPr="0071430D">
        <w:rPr>
          <w:i/>
          <w:sz w:val="24"/>
        </w:rPr>
        <w:t>Etnografia delle migrazioni. Temi e metodi di ricerca</w:t>
      </w:r>
      <w:r w:rsidRPr="0071430D">
        <w:rPr>
          <w:sz w:val="24"/>
        </w:rPr>
        <w:t xml:space="preserve">, Carocci, Roma, 2014. </w:t>
      </w:r>
    </w:p>
    <w:p w:rsidR="00E93743" w:rsidRDefault="00CE39A9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CE39A9">
        <w:rPr>
          <w:i/>
          <w:sz w:val="24"/>
        </w:rPr>
        <w:t>Antropologia della persona. Un’esplorazione</w:t>
      </w:r>
      <w:r>
        <w:rPr>
          <w:sz w:val="24"/>
        </w:rPr>
        <w:t xml:space="preserve">, FrancoAngeli, Milano, 2016. </w:t>
      </w:r>
    </w:p>
    <w:p w:rsidR="00AC3CF0" w:rsidRPr="0071430D" w:rsidRDefault="00E93743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>
        <w:rPr>
          <w:i/>
          <w:sz w:val="24"/>
        </w:rPr>
        <w:t>Ai margini del lavoro. Un’antropologia della disoccupazione a Torino</w:t>
      </w:r>
      <w:r>
        <w:rPr>
          <w:sz w:val="24"/>
        </w:rPr>
        <w:t xml:space="preserve">, Ombre Corte, Verona, 2020. </w:t>
      </w:r>
    </w:p>
    <w:p w:rsidR="00FF33D3" w:rsidRDefault="00FF33D3" w:rsidP="00AC3CF0">
      <w:pPr>
        <w:spacing w:line="480" w:lineRule="auto"/>
        <w:jc w:val="both"/>
        <w:rPr>
          <w:sz w:val="24"/>
        </w:rPr>
      </w:pPr>
    </w:p>
    <w:p w:rsidR="00AC3CF0" w:rsidRPr="0071430D" w:rsidRDefault="00AC3CF0" w:rsidP="00AC3CF0">
      <w:pPr>
        <w:spacing w:line="480" w:lineRule="auto"/>
        <w:jc w:val="both"/>
        <w:rPr>
          <w:sz w:val="24"/>
        </w:rPr>
      </w:pPr>
    </w:p>
    <w:p w:rsidR="00AC3CF0" w:rsidRPr="0071430D" w:rsidRDefault="00AC3CF0" w:rsidP="00AC3CF0">
      <w:pPr>
        <w:spacing w:line="480" w:lineRule="auto"/>
        <w:jc w:val="both"/>
        <w:rPr>
          <w:b/>
          <w:i/>
          <w:sz w:val="24"/>
        </w:rPr>
      </w:pPr>
      <w:r w:rsidRPr="0071430D">
        <w:rPr>
          <w:b/>
          <w:i/>
          <w:sz w:val="24"/>
        </w:rPr>
        <w:t>Saggi, articoli, curatele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“Torino, Maghreb. La costruzione di identità trasversali tra i migranti marocchini”, in P. Sacchi e P. P. Viazzo (a cura di), </w:t>
      </w:r>
      <w:r w:rsidRPr="0071430D">
        <w:rPr>
          <w:i/>
          <w:sz w:val="24"/>
        </w:rPr>
        <w:t>Più di un Sud. Studi antropologici sull’immigrazione a Torino</w:t>
      </w:r>
      <w:r w:rsidRPr="0071430D">
        <w:rPr>
          <w:sz w:val="24"/>
        </w:rPr>
        <w:t>, Franco Angeli, Milano, 2003, pp. 55-86.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“Le prigioni invisibili. Riflessioni sulle politiche dell’alterità”, </w:t>
      </w:r>
      <w:r w:rsidRPr="0071430D">
        <w:rPr>
          <w:i/>
          <w:sz w:val="24"/>
        </w:rPr>
        <w:t>Passaggi. Rivista di studi transculturali</w:t>
      </w:r>
      <w:r w:rsidRPr="0071430D">
        <w:rPr>
          <w:sz w:val="24"/>
        </w:rPr>
        <w:t xml:space="preserve">, 7, 2004, pp. 10-31. 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“Lo scambio simbolico e la morte in Marocco. Riti funebri, legami sociali e religione a Casablanca”, </w:t>
      </w:r>
      <w:r w:rsidRPr="0071430D">
        <w:rPr>
          <w:i/>
          <w:sz w:val="24"/>
        </w:rPr>
        <w:t>Studi Tanatologici</w:t>
      </w:r>
      <w:r w:rsidRPr="0071430D">
        <w:rPr>
          <w:sz w:val="24"/>
        </w:rPr>
        <w:t>, 1, 2005, pp. 95-113.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S. Cinotto, “Una famiglia che mangia insieme. Cibo ed etnicità nella comunità italo-americana di New York, 1920-1940”, </w:t>
      </w:r>
      <w:r w:rsidRPr="0071430D">
        <w:rPr>
          <w:i/>
          <w:sz w:val="24"/>
        </w:rPr>
        <w:t>Passato e Presente</w:t>
      </w:r>
      <w:r w:rsidRPr="0071430D">
        <w:rPr>
          <w:sz w:val="24"/>
        </w:rPr>
        <w:t>, 64, 2005, pp. 188-191.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>“</w:t>
      </w:r>
      <w:r w:rsidRPr="0071430D">
        <w:rPr>
          <w:i/>
          <w:sz w:val="24"/>
        </w:rPr>
        <w:t>Minority Report</w:t>
      </w:r>
      <w:r w:rsidRPr="0071430D">
        <w:rPr>
          <w:sz w:val="24"/>
        </w:rPr>
        <w:t xml:space="preserve">. Politiche dell’alterità e disciplinamento dei migranti”, in R. Mastroianni e N. Tranfaglia (a cura di), </w:t>
      </w:r>
      <w:r w:rsidRPr="0071430D">
        <w:rPr>
          <w:i/>
          <w:sz w:val="24"/>
        </w:rPr>
        <w:t>Andare a sinistra, perché</w:t>
      </w:r>
      <w:r w:rsidRPr="0071430D">
        <w:rPr>
          <w:sz w:val="24"/>
        </w:rPr>
        <w:t>?, Baldini e Castoldi/Dalai editore, Milano, 2006, pp. 233-252.</w:t>
      </w:r>
    </w:p>
    <w:p w:rsidR="00AC3CF0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  <w:lang w:val="en-GB"/>
        </w:rPr>
        <w:t>“</w:t>
      </w:r>
      <w:r w:rsidRPr="0071430D">
        <w:rPr>
          <w:i/>
          <w:sz w:val="24"/>
          <w:lang w:val="en-GB"/>
        </w:rPr>
        <w:t>Allah ya’tini shi ‘ishrin ‘am fi-l ghorba</w:t>
      </w:r>
      <w:r w:rsidRPr="0071430D">
        <w:rPr>
          <w:sz w:val="24"/>
          <w:lang w:val="en-GB"/>
        </w:rPr>
        <w:t xml:space="preserve">. </w:t>
      </w:r>
      <w:r w:rsidRPr="0071430D">
        <w:rPr>
          <w:sz w:val="24"/>
        </w:rPr>
        <w:t xml:space="preserve">Diritto di fuga e cultura dell’esilio a Casablanca”, </w:t>
      </w:r>
    </w:p>
    <w:p w:rsidR="00AC3CF0" w:rsidRPr="00541D5D" w:rsidRDefault="00AC3CF0" w:rsidP="00541D5D">
      <w:pPr>
        <w:pStyle w:val="Paragrafoelenco"/>
        <w:spacing w:line="480" w:lineRule="auto"/>
        <w:jc w:val="both"/>
        <w:rPr>
          <w:sz w:val="24"/>
        </w:rPr>
      </w:pPr>
      <w:r w:rsidRPr="00541D5D">
        <w:rPr>
          <w:i/>
          <w:sz w:val="24"/>
        </w:rPr>
        <w:t>Afriche e Orienti</w:t>
      </w:r>
      <w:r w:rsidRPr="00541D5D">
        <w:rPr>
          <w:sz w:val="24"/>
        </w:rPr>
        <w:t>, 2, 2007, pp. 125-136.</w:t>
      </w:r>
    </w:p>
    <w:p w:rsidR="00AC3CF0" w:rsidRPr="009F5DE7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9F5DE7">
        <w:rPr>
          <w:sz w:val="24"/>
        </w:rPr>
        <w:t xml:space="preserve">con Francesco Vietti, (a cura di) </w:t>
      </w:r>
      <w:r w:rsidRPr="009F5DE7">
        <w:rPr>
          <w:i/>
          <w:iCs/>
          <w:sz w:val="24"/>
        </w:rPr>
        <w:t>Generazioni a confronto. Le seconde generazioni in due quartieri di Torino: Barriera di Milano e Vanchiglia-Vanchiglietta</w:t>
      </w:r>
      <w:r w:rsidRPr="009F5DE7">
        <w:rPr>
          <w:sz w:val="24"/>
        </w:rPr>
        <w:t>, Città di Torino, 2008.</w:t>
      </w:r>
    </w:p>
    <w:p w:rsidR="00AC3CF0" w:rsidRPr="00DB1E3E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9F5DE7">
        <w:rPr>
          <w:sz w:val="24"/>
        </w:rPr>
        <w:t xml:space="preserve">con Francesco Vietti, “Introduzione”, in </w:t>
      </w:r>
      <w:r w:rsidRPr="009F5DE7">
        <w:rPr>
          <w:i/>
          <w:iCs/>
          <w:sz w:val="24"/>
        </w:rPr>
        <w:t>Generazioni a confronto. Le seconde generazioni in due quartieri di Torino: Barriera di Milano e Vanchiglia-Vanchiglietta.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“Nella terra dei legami forti. Famiglia e parentela a Tramonti e nel Sud d’Italia”, in A. Rosina e P. P. Viazzo (a cura di), </w:t>
      </w:r>
      <w:r w:rsidRPr="0071430D">
        <w:rPr>
          <w:i/>
          <w:sz w:val="24"/>
        </w:rPr>
        <w:t>Oltre le mura domestiche. Famiglia e legami intergenerazionali dall’Unità d’Italia ad oggi</w:t>
      </w:r>
      <w:r w:rsidRPr="0071430D">
        <w:rPr>
          <w:sz w:val="24"/>
        </w:rPr>
        <w:t>, Forum, Udine, 2008.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“Jacques Rancière tra i selvaggi. Per una critica dell’antropologia politica”, </w:t>
      </w:r>
      <w:r w:rsidRPr="0071430D">
        <w:rPr>
          <w:i/>
          <w:sz w:val="24"/>
        </w:rPr>
        <w:t>La ricerca folklorica</w:t>
      </w:r>
      <w:r w:rsidRPr="0071430D">
        <w:rPr>
          <w:sz w:val="24"/>
        </w:rPr>
        <w:t xml:space="preserve">, 59, 2009, pp. 153-160. </w:t>
      </w:r>
    </w:p>
    <w:p w:rsidR="00856EC4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“Linee, nodi e cerchi. Forme di parentela e di identità in un villaggio campano”, in S. Grilli e F. Zanotelli (a cura di), </w:t>
      </w:r>
      <w:r w:rsidRPr="0071430D">
        <w:rPr>
          <w:i/>
          <w:sz w:val="24"/>
        </w:rPr>
        <w:t>Scelte di famiglia. Tendenze della parentela nella società contemporanea</w:t>
      </w:r>
      <w:r w:rsidRPr="0071430D">
        <w:rPr>
          <w:sz w:val="24"/>
        </w:rPr>
        <w:t xml:space="preserve">, Edizioni ETS, Pisa, 2010. </w:t>
      </w:r>
    </w:p>
    <w:p w:rsidR="00AC3CF0" w:rsidRPr="0071430D" w:rsidRDefault="00856EC4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“Fughe, confini e diaspore: percorsi migratori marocchini”, in G. Proglio (a cura di), </w:t>
      </w:r>
      <w:r w:rsidRPr="00F13F6F">
        <w:rPr>
          <w:i/>
          <w:sz w:val="24"/>
        </w:rPr>
        <w:t>Le città (in)visibili</w:t>
      </w:r>
      <w:r>
        <w:rPr>
          <w:sz w:val="24"/>
        </w:rPr>
        <w:t xml:space="preserve">, Antares edizioni, Castagnito (CN), 2010. 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 xml:space="preserve">con Nevill Colclough “A moral familism? Family clusters, neighbourhood and social welfare in a South Italian Community”, in P. Heady e P. Schweitzer (a cura di), </w:t>
      </w:r>
      <w:r w:rsidRPr="0071430D">
        <w:rPr>
          <w:i/>
          <w:sz w:val="24"/>
          <w:lang w:val="en-GB"/>
        </w:rPr>
        <w:t xml:space="preserve">Family, Kinship and State in Contemporary Europe, vol. 2, The View from Below: Nineteen Localities, </w:t>
      </w:r>
      <w:r w:rsidRPr="0071430D">
        <w:rPr>
          <w:sz w:val="24"/>
          <w:lang w:val="en-GB"/>
        </w:rPr>
        <w:t>2010, Campus Verlag, Frankfurt.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 xml:space="preserve">Recensione di D. Però, “Inclusionary Rhetoric/Exclusionary Practices”, </w:t>
      </w:r>
      <w:r w:rsidRPr="0071430D">
        <w:rPr>
          <w:i/>
          <w:sz w:val="24"/>
          <w:lang w:val="en-GB"/>
        </w:rPr>
        <w:t>Journal of Mediterranean Studies</w:t>
      </w:r>
      <w:r w:rsidRPr="0071430D">
        <w:rPr>
          <w:sz w:val="24"/>
          <w:lang w:val="en-GB"/>
        </w:rPr>
        <w:t xml:space="preserve">, v. 17, n° 2, 2007 (2010).  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 (a cura di), </w:t>
      </w:r>
      <w:r w:rsidRPr="0071430D">
        <w:rPr>
          <w:i/>
          <w:sz w:val="24"/>
        </w:rPr>
        <w:t>Turin-Earth. Città e nuove migrazioni</w:t>
      </w:r>
      <w:r w:rsidRPr="0071430D">
        <w:rPr>
          <w:sz w:val="24"/>
        </w:rPr>
        <w:t>, Museo Diffuso della Resistenza, della Deportazione, della Guerra, dei Diritti e della Libertà, Torino, 2011.</w:t>
      </w:r>
    </w:p>
    <w:p w:rsidR="00AC3CF0" w:rsidRPr="00A177AA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Vietti, “Introduzione. La città dei migranti”, in </w:t>
      </w:r>
      <w:r w:rsidRPr="0071430D">
        <w:rPr>
          <w:i/>
          <w:sz w:val="24"/>
        </w:rPr>
        <w:t>Turin-Earth. Città e nuove migrazioni.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 xml:space="preserve">“Anthropopoiesis, Embodiment and Religious Ritual in Morocco: Toward a New Theoretical Approach”, </w:t>
      </w:r>
      <w:r w:rsidRPr="0071430D">
        <w:rPr>
          <w:i/>
          <w:sz w:val="24"/>
          <w:lang w:val="en-GB"/>
        </w:rPr>
        <w:t>Journal of Mediterranean Studies</w:t>
      </w:r>
      <w:r w:rsidRPr="0071430D">
        <w:rPr>
          <w:sz w:val="24"/>
          <w:lang w:val="en-GB"/>
        </w:rPr>
        <w:t>, vol. 20, n° 1, 2011, pp. 163-177.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Cristiano Lanzano (a cura di), </w:t>
      </w:r>
      <w:r w:rsidRPr="0071430D">
        <w:rPr>
          <w:i/>
          <w:sz w:val="24"/>
        </w:rPr>
        <w:t>Giovani in Africa. Prospettive antropologiche</w:t>
      </w:r>
      <w:r w:rsidRPr="0071430D">
        <w:rPr>
          <w:sz w:val="24"/>
        </w:rPr>
        <w:t xml:space="preserve">, Dossier, </w:t>
      </w:r>
      <w:r w:rsidRPr="0071430D">
        <w:rPr>
          <w:i/>
          <w:sz w:val="24"/>
        </w:rPr>
        <w:t>Afriche e Orienti</w:t>
      </w:r>
      <w:r w:rsidRPr="0071430D">
        <w:rPr>
          <w:sz w:val="24"/>
        </w:rPr>
        <w:t xml:space="preserve">, n° 3-4, 2012. 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Cristiano Lanzano, “Giovani in Africa: prospettive antropologiche. Un’introduzione”. In </w:t>
      </w:r>
      <w:r w:rsidRPr="0071430D">
        <w:rPr>
          <w:i/>
          <w:sz w:val="24"/>
        </w:rPr>
        <w:t>Giovani in Africa. Prospettive antropologiche</w:t>
      </w:r>
      <w:r w:rsidRPr="0071430D">
        <w:rPr>
          <w:sz w:val="24"/>
        </w:rPr>
        <w:t xml:space="preserve">. Dossier, </w:t>
      </w:r>
      <w:r w:rsidRPr="0071430D">
        <w:rPr>
          <w:i/>
          <w:sz w:val="24"/>
        </w:rPr>
        <w:t>Afriche e Orienti</w:t>
      </w:r>
      <w:r w:rsidRPr="0071430D">
        <w:rPr>
          <w:sz w:val="24"/>
        </w:rPr>
        <w:t>, n° 3-4, 2012, pp. 5-14.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“Dai Kanak a Marx e ritorno: antropologia della persona e transindividuale”, </w:t>
      </w:r>
      <w:r w:rsidRPr="0071430D">
        <w:rPr>
          <w:i/>
          <w:sz w:val="24"/>
        </w:rPr>
        <w:t>Dada</w:t>
      </w:r>
      <w:r w:rsidR="00F13F6F">
        <w:rPr>
          <w:i/>
          <w:sz w:val="24"/>
        </w:rPr>
        <w:t>. Rivista di Antropologia Post-Globale</w:t>
      </w:r>
      <w:r w:rsidRPr="0071430D">
        <w:rPr>
          <w:sz w:val="24"/>
        </w:rPr>
        <w:t xml:space="preserve">, n° 1, 2013, pp. 99-114. </w:t>
      </w:r>
    </w:p>
    <w:p w:rsidR="00AC3CF0" w:rsidRPr="00DA0961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DA0961">
        <w:rPr>
          <w:sz w:val="24"/>
          <w:lang w:val="en-US"/>
        </w:rPr>
        <w:t xml:space="preserve">“Southern Italy’s double face: A critical reflection”, </w:t>
      </w:r>
      <w:r w:rsidRPr="00DA0961">
        <w:rPr>
          <w:i/>
          <w:sz w:val="24"/>
          <w:lang w:val="en-US"/>
        </w:rPr>
        <w:t>Journal of Mediterranean Studies</w:t>
      </w:r>
      <w:r w:rsidRPr="00DA0961">
        <w:rPr>
          <w:sz w:val="24"/>
          <w:lang w:val="en-US"/>
        </w:rPr>
        <w:t>, vol. 22, n° 2, 2013, pp. 383-400.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“Del feticismo dell’insicurezza. Note per un’antropologia delle paure urbane”, in A. C. Vargas, J. Gonzalez Diéz, S. Pratesi (a cura di), </w:t>
      </w:r>
      <w:r w:rsidRPr="0071430D">
        <w:rPr>
          <w:i/>
          <w:sz w:val="24"/>
        </w:rPr>
        <w:t>(In)sicurezze. Sguardi sul mondo neoliberale tra antropologia, sociologia e studi politici</w:t>
      </w:r>
      <w:r w:rsidRPr="0071430D">
        <w:rPr>
          <w:sz w:val="24"/>
        </w:rPr>
        <w:t xml:space="preserve">, Novalogos, Aprilia, 2014.  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“I figli di Tramonti e la «santa pizza». Reti sociali e cultura dell’emigrazione nella mobilità interna”, </w:t>
      </w:r>
      <w:r w:rsidRPr="0071430D">
        <w:rPr>
          <w:i/>
          <w:sz w:val="24"/>
        </w:rPr>
        <w:t>Meridiana</w:t>
      </w:r>
      <w:r w:rsidRPr="0071430D">
        <w:rPr>
          <w:sz w:val="24"/>
        </w:rPr>
        <w:t xml:space="preserve">, vol. 81, 2014, pp. 189-209. </w:t>
      </w:r>
    </w:p>
    <w:p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D. Fassin, “La forza dell’ordine. Antropologia della polizia nelle periferie urbane”, </w:t>
      </w:r>
      <w:r w:rsidRPr="0071430D">
        <w:rPr>
          <w:i/>
          <w:sz w:val="24"/>
        </w:rPr>
        <w:t>Etnografia e Ricerca Qualitativa</w:t>
      </w:r>
      <w:r w:rsidRPr="0071430D">
        <w:rPr>
          <w:sz w:val="24"/>
        </w:rPr>
        <w:t>, n° 3, 2014, pp. 537-38.</w:t>
      </w:r>
    </w:p>
    <w:p w:rsidR="00AC3CF0" w:rsidRPr="00DA0961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DA0961">
        <w:rPr>
          <w:sz w:val="24"/>
          <w:lang w:val="en-US"/>
        </w:rPr>
        <w:t xml:space="preserve">“Family, Social Capital and Internal Migration in Italy: The Case of the People of Tramonti”, </w:t>
      </w:r>
      <w:r w:rsidRPr="00DA0961">
        <w:rPr>
          <w:i/>
          <w:sz w:val="24"/>
          <w:lang w:val="en-US"/>
        </w:rPr>
        <w:t>Human Affairs</w:t>
      </w:r>
      <w:r w:rsidRPr="00DA0961">
        <w:rPr>
          <w:sz w:val="24"/>
          <w:lang w:val="en-US"/>
        </w:rPr>
        <w:t>, vol. 25, 2015, pp. 40-57.</w:t>
      </w:r>
    </w:p>
    <w:p w:rsidR="00AC3CF0" w:rsidRPr="002E620F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“Nostalgie post-fordiste. Speranze e immagini del futuro tra i disoccupati torinesi”, </w:t>
      </w:r>
      <w:r w:rsidRPr="0071430D">
        <w:rPr>
          <w:i/>
          <w:sz w:val="24"/>
        </w:rPr>
        <w:t>Nuova Secondaria</w:t>
      </w:r>
      <w:r w:rsidR="002E620F">
        <w:rPr>
          <w:sz w:val="24"/>
        </w:rPr>
        <w:t>, n° 4, dicembre 2015, pp. 37-39</w:t>
      </w:r>
    </w:p>
    <w:p w:rsidR="00CE39A9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A. Muehlebach, “The Moral Neoliberal. Welfare and Citizenship in Italy”, </w:t>
      </w:r>
      <w:r w:rsidRPr="0071430D">
        <w:rPr>
          <w:i/>
          <w:sz w:val="24"/>
        </w:rPr>
        <w:t>Etnografia e Ricerca Qualitativa</w:t>
      </w:r>
      <w:r w:rsidRPr="0071430D">
        <w:rPr>
          <w:sz w:val="24"/>
        </w:rPr>
        <w:t>, n° 3, 2015, pp. 539-40.</w:t>
      </w:r>
    </w:p>
    <w:p w:rsidR="00C541B3" w:rsidRPr="00A25F41" w:rsidRDefault="00CE39A9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A25F41">
        <w:rPr>
          <w:sz w:val="24"/>
          <w:lang w:val="en-US"/>
        </w:rPr>
        <w:t xml:space="preserve">Recensione di M. Spyridakis, “The Liminal Worker. An Ethnography of Work, Unemployment and Precariousness in Contemporary Greece”, </w:t>
      </w:r>
      <w:r w:rsidRPr="00A25F41">
        <w:rPr>
          <w:i/>
          <w:sz w:val="24"/>
          <w:lang w:val="en-US"/>
        </w:rPr>
        <w:t>Etnografia e Ricerca Qualitativa</w:t>
      </w:r>
      <w:r w:rsidRPr="00A25F41">
        <w:rPr>
          <w:sz w:val="24"/>
          <w:lang w:val="en-US"/>
        </w:rPr>
        <w:t xml:space="preserve">, n° 1, 2016, pp. 155-56. </w:t>
      </w:r>
    </w:p>
    <w:p w:rsidR="00CB2E8D" w:rsidRDefault="00C541B3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A25F41">
        <w:rPr>
          <w:sz w:val="24"/>
          <w:lang w:val="en-US"/>
        </w:rPr>
        <w:t xml:space="preserve">Recensione di D. Holmes, “Economy of Words. </w:t>
      </w:r>
      <w:r>
        <w:rPr>
          <w:sz w:val="24"/>
        </w:rPr>
        <w:t xml:space="preserve">Communicative Imperatives in Central Banks”, </w:t>
      </w:r>
      <w:r w:rsidRPr="00CE39A9">
        <w:rPr>
          <w:i/>
          <w:sz w:val="24"/>
        </w:rPr>
        <w:t>Etnografia e Ricerca Qualitativa</w:t>
      </w:r>
      <w:r>
        <w:rPr>
          <w:i/>
          <w:sz w:val="24"/>
        </w:rPr>
        <w:t xml:space="preserve">, </w:t>
      </w:r>
      <w:r w:rsidR="00CB2E8D">
        <w:rPr>
          <w:sz w:val="24"/>
        </w:rPr>
        <w:t>n° 3, 2016, pp. 540-42.</w:t>
      </w:r>
    </w:p>
    <w:p w:rsidR="00CB2E8D" w:rsidRDefault="00CB2E8D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“Rituali neoliberali. Uno sguardo antropologico sui servizi per la ricerca attiva del lavoro”, </w:t>
      </w:r>
      <w:r w:rsidRPr="00CE39A9">
        <w:rPr>
          <w:i/>
          <w:sz w:val="24"/>
        </w:rPr>
        <w:t>Etnografia e Ricerca Qualitativa</w:t>
      </w:r>
      <w:r>
        <w:rPr>
          <w:i/>
          <w:sz w:val="24"/>
        </w:rPr>
        <w:t xml:space="preserve">, </w:t>
      </w:r>
      <w:r w:rsidRPr="00CB2E8D">
        <w:rPr>
          <w:sz w:val="24"/>
        </w:rPr>
        <w:t>n°</w:t>
      </w:r>
      <w:r>
        <w:rPr>
          <w:sz w:val="24"/>
        </w:rPr>
        <w:t xml:space="preserve"> 2, 2017, pp. 223-242. </w:t>
      </w:r>
    </w:p>
    <w:p w:rsidR="00C763C0" w:rsidRDefault="00CB2E8D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Valentina Porcellana, “Per un’antropologia della povertà. Osservazioni etnografiche a Torino”, </w:t>
      </w:r>
      <w:r w:rsidRPr="00F13F6F">
        <w:rPr>
          <w:i/>
          <w:sz w:val="24"/>
        </w:rPr>
        <w:t>Spazio filosofico</w:t>
      </w:r>
      <w:r>
        <w:rPr>
          <w:sz w:val="24"/>
        </w:rPr>
        <w:t>, n° 20, 2017, pp. 287-296.</w:t>
      </w:r>
    </w:p>
    <w:p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“L’invenzione della madre. Riflessioni antropologiche”, </w:t>
      </w:r>
      <w:r w:rsidRPr="00C763C0">
        <w:rPr>
          <w:i/>
          <w:sz w:val="24"/>
        </w:rPr>
        <w:t>Studi Tanatologici</w:t>
      </w:r>
      <w:r>
        <w:rPr>
          <w:sz w:val="24"/>
        </w:rPr>
        <w:t>, 9,</w:t>
      </w:r>
      <w:r w:rsidR="004F7057">
        <w:rPr>
          <w:sz w:val="24"/>
        </w:rPr>
        <w:t xml:space="preserve"> 2017/18, </w:t>
      </w:r>
      <w:r>
        <w:rPr>
          <w:sz w:val="24"/>
        </w:rPr>
        <w:t>pp. 131-146.</w:t>
      </w:r>
    </w:p>
    <w:p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G. Semi (a cura di), </w:t>
      </w:r>
      <w:r w:rsidRPr="00C763C0">
        <w:rPr>
          <w:i/>
          <w:sz w:val="24"/>
        </w:rPr>
        <w:t>Torino. Un profilo etnografico</w:t>
      </w:r>
      <w:r>
        <w:rPr>
          <w:sz w:val="24"/>
        </w:rPr>
        <w:t xml:space="preserve">, Meltemi, Milano, 2018. </w:t>
      </w:r>
    </w:p>
    <w:p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G. Semi, “Introduzione. Un’etnografia della (nostra) città”, in Capello e Semi, 2018. </w:t>
      </w:r>
    </w:p>
    <w:p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“Torino liminale. Riflessioni antropologiche su post-fordismo e disoccupazione”, </w:t>
      </w:r>
      <w:r w:rsidRPr="00C763C0">
        <w:rPr>
          <w:i/>
          <w:sz w:val="24"/>
        </w:rPr>
        <w:t>ibidem</w:t>
      </w:r>
      <w:r>
        <w:rPr>
          <w:sz w:val="24"/>
        </w:rPr>
        <w:t>.</w:t>
      </w:r>
    </w:p>
    <w:p w:rsidR="005F776F" w:rsidRDefault="004F7057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“Cadute. Espulsione economica e squalificazione sociale tra i disoccupati torinesi”, </w:t>
      </w:r>
      <w:r w:rsidRPr="004F7057">
        <w:rPr>
          <w:i/>
          <w:sz w:val="24"/>
        </w:rPr>
        <w:t>Antropologia</w:t>
      </w:r>
      <w:r>
        <w:rPr>
          <w:sz w:val="24"/>
        </w:rPr>
        <w:t xml:space="preserve">, v. 5, n° 2, 2018, pp. 137-157. </w:t>
      </w:r>
    </w:p>
    <w:p w:rsidR="00AE6B13" w:rsidRDefault="005F776F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“Clinica del non-soggetto. Disoccupazione, sofferenza sociale e neo-liberismo morale a Torino”, </w:t>
      </w:r>
      <w:r w:rsidRPr="005F776F">
        <w:rPr>
          <w:i/>
          <w:sz w:val="24"/>
        </w:rPr>
        <w:t>Illuminazioni</w:t>
      </w:r>
      <w:r>
        <w:rPr>
          <w:sz w:val="24"/>
        </w:rPr>
        <w:t>, n°</w:t>
      </w:r>
      <w:r w:rsidR="006A6FD1">
        <w:rPr>
          <w:sz w:val="24"/>
        </w:rPr>
        <w:t xml:space="preserve"> 48, aprile-giugno, 2019, pp. 30-70.</w:t>
      </w:r>
    </w:p>
    <w:p w:rsidR="00370C57" w:rsidRDefault="00AE6B13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Recensione di D. Fassin (ed.), “If Truth Be Told. The Politics of Public Ethnography”,   </w:t>
      </w:r>
      <w:r w:rsidRPr="00CE39A9">
        <w:rPr>
          <w:i/>
          <w:sz w:val="24"/>
        </w:rPr>
        <w:t>Etnografia e Ricerca Qualitativa</w:t>
      </w:r>
      <w:r>
        <w:rPr>
          <w:sz w:val="24"/>
        </w:rPr>
        <w:t xml:space="preserve">, n° 2, 2019, pp. 275-276. </w:t>
      </w:r>
    </w:p>
    <w:p w:rsidR="00370C57" w:rsidRDefault="00370C57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“L’immortalità meccanica dell’individualismo estremo. Considerazioni antropologiche a partire da </w:t>
      </w:r>
      <w:r w:rsidRPr="00370C57">
        <w:rPr>
          <w:i/>
          <w:sz w:val="24"/>
        </w:rPr>
        <w:t>Essere una macchina</w:t>
      </w:r>
      <w:r>
        <w:rPr>
          <w:sz w:val="24"/>
        </w:rPr>
        <w:t xml:space="preserve"> di Mark O’ Connell”, </w:t>
      </w:r>
      <w:r w:rsidRPr="00370C57">
        <w:rPr>
          <w:i/>
          <w:sz w:val="24"/>
        </w:rPr>
        <w:t>Studi Tanatologici</w:t>
      </w:r>
      <w:r>
        <w:rPr>
          <w:sz w:val="24"/>
        </w:rPr>
        <w:t>, 10,</w:t>
      </w:r>
      <w:r w:rsidR="00B332BC">
        <w:rPr>
          <w:sz w:val="24"/>
        </w:rPr>
        <w:t xml:space="preserve"> 2019</w:t>
      </w:r>
      <w:r>
        <w:rPr>
          <w:sz w:val="24"/>
        </w:rPr>
        <w:t xml:space="preserve"> pp. 157-165. </w:t>
      </w:r>
    </w:p>
    <w:p w:rsidR="004F7057" w:rsidRDefault="00370C57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“L’antropologia in tempi di crisi”, </w:t>
      </w:r>
      <w:r w:rsidRPr="00370C57">
        <w:rPr>
          <w:i/>
          <w:sz w:val="24"/>
        </w:rPr>
        <w:t>Anuac</w:t>
      </w:r>
      <w:r>
        <w:rPr>
          <w:sz w:val="24"/>
        </w:rPr>
        <w:t xml:space="preserve">, v. 8, n° 2, </w:t>
      </w:r>
      <w:r w:rsidR="003A3B1C">
        <w:rPr>
          <w:sz w:val="24"/>
        </w:rPr>
        <w:t xml:space="preserve">2019, </w:t>
      </w:r>
      <w:r>
        <w:rPr>
          <w:sz w:val="24"/>
        </w:rPr>
        <w:t xml:space="preserve">pp. 265-273. </w:t>
      </w:r>
    </w:p>
    <w:p w:rsidR="00AC3CF0" w:rsidRPr="0071430D" w:rsidRDefault="00AC3CF0" w:rsidP="00AC3CF0">
      <w:pPr>
        <w:spacing w:line="480" w:lineRule="auto"/>
        <w:jc w:val="both"/>
        <w:rPr>
          <w:sz w:val="24"/>
        </w:rPr>
      </w:pPr>
    </w:p>
    <w:p w:rsidR="00AC3CF0" w:rsidRDefault="00AC3CF0" w:rsidP="00AC3CF0">
      <w:pPr>
        <w:spacing w:line="48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Saggi e articoli su riviste </w:t>
      </w:r>
      <w:r w:rsidRPr="0071430D">
        <w:rPr>
          <w:b/>
          <w:i/>
          <w:sz w:val="24"/>
        </w:rPr>
        <w:t>non accademiche</w:t>
      </w:r>
    </w:p>
    <w:p w:rsidR="00AC3CF0" w:rsidRPr="00850EF1" w:rsidRDefault="00AC3CF0" w:rsidP="00AC3CF0">
      <w:pPr>
        <w:numPr>
          <w:ilvl w:val="0"/>
          <w:numId w:val="3"/>
        </w:numPr>
        <w:spacing w:after="0" w:line="480" w:lineRule="auto"/>
        <w:jc w:val="both"/>
        <w:rPr>
          <w:sz w:val="24"/>
        </w:rPr>
      </w:pPr>
      <w:r w:rsidRPr="00F13F6F">
        <w:rPr>
          <w:sz w:val="24"/>
          <w:lang w:val="en-US"/>
        </w:rPr>
        <w:t xml:space="preserve">“Note-book: Will Self e Mischa Berlinski. </w:t>
      </w:r>
      <w:r w:rsidRPr="00850EF1">
        <w:rPr>
          <w:sz w:val="24"/>
        </w:rPr>
        <w:t xml:space="preserve">L’antropologia degli scrittori”, </w:t>
      </w:r>
      <w:r w:rsidRPr="00850EF1">
        <w:rPr>
          <w:i/>
          <w:sz w:val="24"/>
        </w:rPr>
        <w:t>Nazione Indiana</w:t>
      </w:r>
      <w:r w:rsidRPr="00850EF1">
        <w:rPr>
          <w:sz w:val="24"/>
        </w:rPr>
        <w:t xml:space="preserve">, maggio 2013, </w:t>
      </w:r>
      <w:hyperlink r:id="rId9" w:history="1">
        <w:r w:rsidRPr="00850EF1">
          <w:rPr>
            <w:rStyle w:val="Collegamentoipertestuale"/>
            <w:sz w:val="24"/>
          </w:rPr>
          <w:t>www.nazioneindiana.com</w:t>
        </w:r>
      </w:hyperlink>
    </w:p>
    <w:p w:rsidR="00CE39A9" w:rsidRPr="00850EF1" w:rsidRDefault="00AC3CF0" w:rsidP="00AC3CF0">
      <w:pPr>
        <w:numPr>
          <w:ilvl w:val="0"/>
          <w:numId w:val="3"/>
        </w:numPr>
        <w:spacing w:after="0" w:line="480" w:lineRule="auto"/>
        <w:contextualSpacing/>
        <w:jc w:val="both"/>
        <w:rPr>
          <w:sz w:val="24"/>
        </w:rPr>
      </w:pPr>
      <w:r w:rsidRPr="00850EF1">
        <w:rPr>
          <w:sz w:val="24"/>
        </w:rPr>
        <w:t xml:space="preserve">“L’antropologia negativa di Philipp Meyer: </w:t>
      </w:r>
      <w:r w:rsidRPr="00850EF1">
        <w:rPr>
          <w:i/>
          <w:sz w:val="24"/>
        </w:rPr>
        <w:t>Il figlio</w:t>
      </w:r>
      <w:r w:rsidRPr="00850EF1">
        <w:rPr>
          <w:sz w:val="24"/>
        </w:rPr>
        <w:t xml:space="preserve">”, </w:t>
      </w:r>
      <w:r w:rsidRPr="00850EF1">
        <w:rPr>
          <w:i/>
          <w:sz w:val="24"/>
        </w:rPr>
        <w:t>Il lavoro culturale</w:t>
      </w:r>
      <w:r w:rsidRPr="00850EF1">
        <w:rPr>
          <w:sz w:val="24"/>
        </w:rPr>
        <w:t xml:space="preserve">, febbraio 2016, </w:t>
      </w:r>
      <w:hyperlink r:id="rId10" w:history="1">
        <w:r w:rsidRPr="00850EF1">
          <w:rPr>
            <w:rStyle w:val="Collegamentoipertestuale"/>
            <w:sz w:val="24"/>
          </w:rPr>
          <w:t>www.lavoroculturale.org</w:t>
        </w:r>
      </w:hyperlink>
    </w:p>
    <w:p w:rsidR="00856EC4" w:rsidRPr="00856EC4" w:rsidRDefault="00CE39A9" w:rsidP="00AC3CF0">
      <w:pPr>
        <w:numPr>
          <w:ilvl w:val="0"/>
          <w:numId w:val="3"/>
        </w:numPr>
        <w:spacing w:after="0" w:line="480" w:lineRule="auto"/>
        <w:contextualSpacing/>
        <w:jc w:val="both"/>
        <w:rPr>
          <w:sz w:val="24"/>
        </w:rPr>
      </w:pPr>
      <w:r w:rsidRPr="00850EF1">
        <w:rPr>
          <w:sz w:val="24"/>
        </w:rPr>
        <w:t xml:space="preserve">“Enigma Torino. Il voto cittadino e i riti di passaggio”, </w:t>
      </w:r>
      <w:r w:rsidRPr="00903005">
        <w:rPr>
          <w:i/>
          <w:sz w:val="24"/>
        </w:rPr>
        <w:t>Il Lavoro culturale</w:t>
      </w:r>
      <w:r w:rsidRPr="00850EF1">
        <w:rPr>
          <w:sz w:val="24"/>
        </w:rPr>
        <w:t xml:space="preserve">, dicembre 2016, </w:t>
      </w:r>
      <w:hyperlink r:id="rId11" w:history="1">
        <w:r w:rsidRPr="00850EF1">
          <w:rPr>
            <w:rStyle w:val="Collegamentoipertestuale"/>
            <w:sz w:val="24"/>
          </w:rPr>
          <w:t>www.lavoroculturale.org</w:t>
        </w:r>
      </w:hyperlink>
    </w:p>
    <w:p w:rsidR="00856EC4" w:rsidRPr="004A24C3" w:rsidRDefault="00856EC4" w:rsidP="004A24C3">
      <w:pPr>
        <w:numPr>
          <w:ilvl w:val="0"/>
          <w:numId w:val="3"/>
        </w:numPr>
        <w:spacing w:after="0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“Margini della città”, in C. Basile e A. M. Osorio Méndez (a cura di), </w:t>
      </w:r>
      <w:r w:rsidRPr="00856EC4">
        <w:rPr>
          <w:i/>
          <w:sz w:val="24"/>
        </w:rPr>
        <w:t>45 gradi nord, 7.65 gradi est, Mirafiori Sud</w:t>
      </w:r>
      <w:r>
        <w:rPr>
          <w:sz w:val="24"/>
        </w:rPr>
        <w:t xml:space="preserve">, Pacini editore, Pisa, 2017. </w:t>
      </w:r>
    </w:p>
    <w:p w:rsidR="00856EC4" w:rsidRDefault="00856EC4" w:rsidP="00AC3CF0">
      <w:pPr>
        <w:spacing w:line="360" w:lineRule="auto"/>
        <w:jc w:val="both"/>
        <w:rPr>
          <w:b/>
          <w:i/>
          <w:sz w:val="28"/>
        </w:rPr>
      </w:pPr>
    </w:p>
    <w:p w:rsidR="00AC3CF0" w:rsidRPr="0071430D" w:rsidRDefault="00AC3CF0" w:rsidP="00AC3CF0">
      <w:pPr>
        <w:spacing w:line="360" w:lineRule="auto"/>
        <w:jc w:val="both"/>
        <w:rPr>
          <w:b/>
          <w:i/>
          <w:sz w:val="28"/>
        </w:rPr>
      </w:pPr>
      <w:r w:rsidRPr="0071430D">
        <w:rPr>
          <w:b/>
          <w:i/>
          <w:sz w:val="28"/>
        </w:rPr>
        <w:t xml:space="preserve">Conferenze e convegni 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 xml:space="preserve">“A moral familism? Family clusters, neighbourhood and social welfare in a South Italian Community”, </w:t>
      </w:r>
      <w:r w:rsidRPr="0071430D">
        <w:rPr>
          <w:i/>
          <w:lang w:val="en-GB"/>
        </w:rPr>
        <w:t>Kinship and Social Security</w:t>
      </w:r>
      <w:r w:rsidRPr="0071430D">
        <w:rPr>
          <w:lang w:val="en-GB"/>
        </w:rPr>
        <w:t xml:space="preserve">, Max Planck Institute for Social Anthropology, 1-3 novembre 2007, Halle. 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 xml:space="preserve"> “Morocco is a prison! Culture of migration and imaginary mobility among young Moroccans”, </w:t>
      </w:r>
      <w:r w:rsidRPr="0071430D">
        <w:rPr>
          <w:i/>
          <w:lang w:val="en-GB"/>
        </w:rPr>
        <w:t>EASA2008: Experiencing diversity and mutuality</w:t>
      </w:r>
      <w:r w:rsidRPr="0071430D">
        <w:rPr>
          <w:lang w:val="en-GB"/>
        </w:rPr>
        <w:t>, 26-29 agosto, 2008, Lubiana.</w:t>
      </w:r>
    </w:p>
    <w:p w:rsidR="00AC3CF0" w:rsidRPr="0071430D" w:rsidRDefault="00A177AA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</w:rPr>
      </w:pPr>
      <w:r>
        <w:rPr>
          <w:lang w:val="en-GB"/>
        </w:rPr>
        <w:t xml:space="preserve"> </w:t>
      </w:r>
      <w:r w:rsidR="00AC3CF0" w:rsidRPr="0071430D">
        <w:t xml:space="preserve">“Linee, nodi e cerchi. Forme di parentela e di identità in un villaggio campano”,  </w:t>
      </w:r>
      <w:r w:rsidR="00AC3CF0" w:rsidRPr="0071430D">
        <w:rPr>
          <w:i/>
        </w:rPr>
        <w:t>Scelte di famiglia</w:t>
      </w:r>
      <w:r w:rsidR="00AC3CF0" w:rsidRPr="0071430D">
        <w:t xml:space="preserve">, Università degli Studi di Siena, 9-10 ottobre 2008, Siena. 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</w:rPr>
      </w:pPr>
      <w:r w:rsidRPr="0071430D">
        <w:t xml:space="preserve">“La cultura dell’emigrazione: prospettive dal Marocco”, </w:t>
      </w:r>
      <w:r w:rsidRPr="0071430D">
        <w:rPr>
          <w:i/>
        </w:rPr>
        <w:t>Migration and Social Theory Graduate Conference</w:t>
      </w:r>
      <w:r w:rsidRPr="0071430D">
        <w:t xml:space="preserve">, Università degli Studi di Trento, 12-13 giugno 2009, Trento. </w:t>
      </w:r>
    </w:p>
    <w:p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US"/>
        </w:rPr>
      </w:pPr>
      <w:r w:rsidRPr="0071430D">
        <w:t xml:space="preserve">“Al ‘aql wa al nafs. </w:t>
      </w:r>
      <w:r w:rsidRPr="00DA0961">
        <w:rPr>
          <w:lang w:val="en-US"/>
        </w:rPr>
        <w:t xml:space="preserve">Embodiment, anthropopoiesis and religion in Morocco”, </w:t>
      </w:r>
      <w:r w:rsidRPr="00DA0961">
        <w:rPr>
          <w:i/>
          <w:lang w:val="en-US"/>
        </w:rPr>
        <w:t>3° Scientific Workshop, EASA Mediterranean Network (MedNet),</w:t>
      </w:r>
      <w:r w:rsidRPr="00DA0961">
        <w:rPr>
          <w:lang w:val="en-US"/>
        </w:rPr>
        <w:t xml:space="preserve"> 5-7 novembre 2009, Atene.</w:t>
      </w:r>
    </w:p>
    <w:p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US"/>
        </w:rPr>
      </w:pPr>
      <w:r w:rsidRPr="00DA0961">
        <w:rPr>
          <w:lang w:val="en-US"/>
        </w:rPr>
        <w:t xml:space="preserve">“The social context of </w:t>
      </w:r>
      <w:r w:rsidRPr="00DA0961">
        <w:rPr>
          <w:i/>
          <w:lang w:val="en-US"/>
        </w:rPr>
        <w:t>hrigue</w:t>
      </w:r>
      <w:r w:rsidRPr="00DA0961">
        <w:rPr>
          <w:lang w:val="en-US"/>
        </w:rPr>
        <w:t xml:space="preserve">: a Moroccan view”, </w:t>
      </w:r>
      <w:r w:rsidRPr="00DA0961">
        <w:rPr>
          <w:i/>
          <w:lang w:val="en-US"/>
        </w:rPr>
        <w:t>EASA2010: Crisis and Imagination</w:t>
      </w:r>
      <w:r w:rsidRPr="00DA0961">
        <w:rPr>
          <w:lang w:val="en-US"/>
        </w:rPr>
        <w:t>, 24-27 agosto 2010, Maynooth.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</w:rPr>
      </w:pPr>
      <w:r w:rsidRPr="0071430D">
        <w:t xml:space="preserve">“Dai Kanak a Marx e ritorno. Antropologia della persona e transindividualità”, convegno “Per un’antropologia della persona”, Università Ca’ Foscari, 9-10 dicembre 2010, Venezia. 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 xml:space="preserve">“Family and kinship in Italy. An ethnographic view”,  </w:t>
      </w:r>
      <w:r w:rsidRPr="0071430D">
        <w:rPr>
          <w:i/>
          <w:lang w:val="en-GB"/>
        </w:rPr>
        <w:t>ISA RC-06 Kyoto Seminar on Reconstruction of Intimate and Public Sphere</w:t>
      </w:r>
      <w:r w:rsidRPr="0071430D">
        <w:rPr>
          <w:lang w:val="en-GB"/>
        </w:rPr>
        <w:t xml:space="preserve">, 12-14 settembre 2011, Kyoto. 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>“</w:t>
      </w:r>
      <w:r w:rsidRPr="0071430D">
        <w:rPr>
          <w:bCs/>
          <w:lang w:val="en-GB"/>
        </w:rPr>
        <w:t xml:space="preserve">Southern Italy’s double face. A Critical Reflection”, </w:t>
      </w:r>
      <w:r w:rsidRPr="0071430D">
        <w:rPr>
          <w:bCs/>
          <w:i/>
          <w:lang w:val="en-GB"/>
        </w:rPr>
        <w:t>4° Mednet Scientific Workshop “Reflecting Anthropological Fieldwork in the Mediterranean Area”</w:t>
      </w:r>
      <w:r w:rsidRPr="0071430D">
        <w:rPr>
          <w:bCs/>
          <w:lang w:val="en-GB"/>
        </w:rPr>
        <w:t xml:space="preserve">, Università Ca’ Foscari, 27-29 ottobre 2011, Venezia. 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bCs/>
          <w:lang w:val="en-GB"/>
        </w:rPr>
        <w:t xml:space="preserve">“Double presence or double exclusion? Ethnographic notes on migration and structural violence”, </w:t>
      </w:r>
      <w:r w:rsidRPr="0071430D">
        <w:rPr>
          <w:i/>
          <w:lang w:val="en-GB"/>
        </w:rPr>
        <w:t>EASA2012: Uncertainty and disquiet</w:t>
      </w:r>
      <w:r w:rsidRPr="0071430D">
        <w:rPr>
          <w:lang w:val="en-GB"/>
        </w:rPr>
        <w:t>, Nanterre, 10-13 luglio 2012.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GB"/>
        </w:rPr>
      </w:pPr>
      <w:r w:rsidRPr="0071430D">
        <w:rPr>
          <w:szCs w:val="20"/>
          <w:lang w:val="en-GB"/>
        </w:rPr>
        <w:t xml:space="preserve">“Tramonti’s children. Domestic migration, translocalism and entrepreneurship in Italy”, </w:t>
      </w:r>
      <w:r w:rsidRPr="0071430D">
        <w:rPr>
          <w:i/>
          <w:szCs w:val="20"/>
          <w:lang w:val="en-GB"/>
        </w:rPr>
        <w:t xml:space="preserve">5° </w:t>
      </w:r>
      <w:r w:rsidRPr="0071430D">
        <w:rPr>
          <w:bCs/>
          <w:i/>
          <w:lang w:val="en-GB"/>
        </w:rPr>
        <w:t>Mednet Scientific Workshop</w:t>
      </w:r>
      <w:r w:rsidRPr="00AC3CF0">
        <w:rPr>
          <w:lang w:val="en-US"/>
        </w:rPr>
        <w:t xml:space="preserve">, University of Malta, 31 ottobre-3 novembre 2013. 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71430D">
        <w:rPr>
          <w:szCs w:val="20"/>
        </w:rPr>
        <w:t xml:space="preserve">“Famiglia, capitale sociale e migrazione interna: il caso dei tramontini”, </w:t>
      </w:r>
      <w:r w:rsidRPr="0071430D">
        <w:rPr>
          <w:i/>
          <w:szCs w:val="20"/>
        </w:rPr>
        <w:t>III Convegno nazionale Anuac</w:t>
      </w:r>
      <w:r w:rsidRPr="0071430D">
        <w:rPr>
          <w:szCs w:val="20"/>
        </w:rPr>
        <w:t xml:space="preserve">, Università di Torino, 7-9 novembre 2013. </w:t>
      </w:r>
    </w:p>
    <w:p w:rsidR="00AC3CF0" w:rsidRPr="00AC3CF0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AC3CF0">
        <w:rPr>
          <w:lang w:val="en-US"/>
        </w:rPr>
        <w:t>“</w:t>
      </w:r>
      <w:r w:rsidRPr="00AC3CF0">
        <w:rPr>
          <w:szCs w:val="20"/>
          <w:lang w:val="en-US"/>
        </w:rPr>
        <w:t xml:space="preserve">El mut el bati: Moroccan young men between exclusion and migration”, </w:t>
      </w:r>
      <w:r w:rsidRPr="00AC3CF0">
        <w:rPr>
          <w:i/>
          <w:szCs w:val="20"/>
          <w:lang w:val="en-US"/>
        </w:rPr>
        <w:t>International Conference “Anthropology in Morocco”</w:t>
      </w:r>
      <w:r w:rsidRPr="00AC3CF0">
        <w:rPr>
          <w:szCs w:val="20"/>
          <w:lang w:val="en-US"/>
        </w:rPr>
        <w:t xml:space="preserve">, University of Basque Country, Vitoria, 21-22 novembre 2013. </w:t>
      </w:r>
    </w:p>
    <w:p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DA0961">
        <w:rPr>
          <w:szCs w:val="20"/>
        </w:rPr>
        <w:t>“I figli di Tramonti e la ‘santa pizza’. Migrazioni interne e translocalismo”, giornata di studio “</w:t>
      </w:r>
      <w:r w:rsidRPr="00DA0961">
        <w:rPr>
          <w:iCs/>
          <w:szCs w:val="20"/>
        </w:rPr>
        <w:t>Mobilità senza confini. Migrazioni interne e dinamiche sociali in Europa</w:t>
      </w:r>
      <w:r w:rsidRPr="00DA0961">
        <w:rPr>
          <w:i/>
          <w:iCs/>
          <w:szCs w:val="20"/>
        </w:rPr>
        <w:t>”</w:t>
      </w:r>
      <w:r w:rsidRPr="00DA0961">
        <w:rPr>
          <w:szCs w:val="20"/>
        </w:rPr>
        <w:t>, Università degli Studi di Bologna, Bologna, 26 febbraio 2014.</w:t>
      </w:r>
    </w:p>
    <w:p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DA0961">
        <w:rPr>
          <w:b/>
          <w:szCs w:val="20"/>
        </w:rPr>
        <w:t xml:space="preserve"> </w:t>
      </w:r>
      <w:r w:rsidRPr="00AC3CF0">
        <w:rPr>
          <w:szCs w:val="20"/>
          <w:lang w:val="en-US"/>
        </w:rPr>
        <w:t xml:space="preserve">“Commuter ethnography and social proximity. </w:t>
      </w:r>
      <w:r w:rsidRPr="0071430D">
        <w:rPr>
          <w:szCs w:val="20"/>
        </w:rPr>
        <w:t xml:space="preserve">Reflections on fieldwork in Turin”,  </w:t>
      </w:r>
      <w:r w:rsidRPr="0071430D">
        <w:rPr>
          <w:i/>
          <w:szCs w:val="20"/>
        </w:rPr>
        <w:t>V Convegno di Etnografia e Ricerca Qualitativa</w:t>
      </w:r>
      <w:r w:rsidRPr="0071430D">
        <w:rPr>
          <w:szCs w:val="20"/>
        </w:rPr>
        <w:t xml:space="preserve">, Università degli Studi di Bergamo, Bergamo, 5-7 giugno 2014. </w:t>
      </w:r>
    </w:p>
    <w:p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DA0961">
        <w:rPr>
          <w:szCs w:val="20"/>
          <w:lang w:val="en-US"/>
        </w:rPr>
        <w:t xml:space="preserve">“Social dynamics and transformations of subjectivities in a post-industrial urban context: an ethnography of Mirafiori, Turin”, con P. Sacchi e J. Gonzalez Diez, </w:t>
      </w:r>
      <w:r w:rsidRPr="00DA0961">
        <w:rPr>
          <w:i/>
          <w:szCs w:val="20"/>
          <w:lang w:val="en-US"/>
        </w:rPr>
        <w:t>EASA2014: Collaboration, Intimacy &amp; Revolution</w:t>
      </w:r>
      <w:r w:rsidRPr="00DA0961">
        <w:rPr>
          <w:szCs w:val="20"/>
          <w:lang w:val="en-US"/>
        </w:rPr>
        <w:t>, Tallin, 31 luglio-3 agosto 2014.</w:t>
      </w:r>
    </w:p>
    <w:p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71430D">
        <w:rPr>
          <w:szCs w:val="20"/>
        </w:rPr>
        <w:t xml:space="preserve">“Torino liminale. Riflessioni antropologiche su post-fordismo e disoccupazione”, </w:t>
      </w:r>
      <w:r w:rsidRPr="0071430D">
        <w:rPr>
          <w:i/>
          <w:szCs w:val="20"/>
        </w:rPr>
        <w:t xml:space="preserve">Turin and Elsewhere. </w:t>
      </w:r>
      <w:r w:rsidRPr="00DA0961">
        <w:rPr>
          <w:i/>
          <w:szCs w:val="20"/>
          <w:lang w:val="en-US"/>
        </w:rPr>
        <w:t>Cross-disciplinary debates on urban transformations and dynamics</w:t>
      </w:r>
      <w:r w:rsidRPr="00DA0961">
        <w:rPr>
          <w:szCs w:val="20"/>
          <w:lang w:val="en-US"/>
        </w:rPr>
        <w:t xml:space="preserve">, Torino, 4-6 giugno 2015. </w:t>
      </w:r>
    </w:p>
    <w:p w:rsidR="00A177AA" w:rsidRPr="00A177AA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71430D">
        <w:rPr>
          <w:szCs w:val="20"/>
          <w:lang w:val="en-GB"/>
        </w:rPr>
        <w:t xml:space="preserve">“Tramonti’s children. Internal migration and entrepreneurship in Italy”, </w:t>
      </w:r>
      <w:r w:rsidRPr="0071430D">
        <w:rPr>
          <w:i/>
          <w:szCs w:val="20"/>
          <w:lang w:val="en-GB"/>
        </w:rPr>
        <w:t>European Labour History Network-Turin 2015</w:t>
      </w:r>
      <w:r w:rsidRPr="0071430D">
        <w:rPr>
          <w:szCs w:val="20"/>
          <w:lang w:val="en-GB"/>
        </w:rPr>
        <w:t xml:space="preserve">, Torino, 14-16 dicembre 2015. </w:t>
      </w:r>
    </w:p>
    <w:p w:rsidR="00A177AA" w:rsidRPr="00A25F41" w:rsidRDefault="00A177AA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A25F41">
        <w:rPr>
          <w:szCs w:val="20"/>
        </w:rPr>
        <w:t>“Ne</w:t>
      </w:r>
      <w:r w:rsidR="004F7057">
        <w:rPr>
          <w:szCs w:val="20"/>
        </w:rPr>
        <w:t>o-liberalism, unemployment and ‘</w:t>
      </w:r>
      <w:r w:rsidRPr="00A25F41">
        <w:rPr>
          <w:szCs w:val="20"/>
        </w:rPr>
        <w:t>externalised ideological apparatuses</w:t>
      </w:r>
      <w:r w:rsidR="004F7057">
        <w:rPr>
          <w:szCs w:val="20"/>
        </w:rPr>
        <w:t>’</w:t>
      </w:r>
      <w:r w:rsidRPr="00A25F41">
        <w:rPr>
          <w:szCs w:val="20"/>
        </w:rPr>
        <w:t xml:space="preserve">”, </w:t>
      </w:r>
      <w:r w:rsidRPr="00A25F41">
        <w:rPr>
          <w:i/>
          <w:szCs w:val="20"/>
        </w:rPr>
        <w:t>VI Convegno di Etnografia e Ricerca Qualitativa</w:t>
      </w:r>
      <w:r w:rsidRPr="00A25F41">
        <w:rPr>
          <w:szCs w:val="20"/>
        </w:rPr>
        <w:t xml:space="preserve">, </w:t>
      </w:r>
      <w:r w:rsidRPr="0071430D">
        <w:rPr>
          <w:szCs w:val="20"/>
        </w:rPr>
        <w:t>Università degli Studi di Bergamo, Bergamo</w:t>
      </w:r>
      <w:r>
        <w:rPr>
          <w:szCs w:val="20"/>
        </w:rPr>
        <w:t xml:space="preserve">, 9-11 giugno 2016. </w:t>
      </w:r>
    </w:p>
    <w:p w:rsidR="00915CAE" w:rsidRDefault="00915CAE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szCs w:val="20"/>
          <w:lang w:val="en-US"/>
        </w:rPr>
      </w:pPr>
      <w:r>
        <w:rPr>
          <w:szCs w:val="20"/>
          <w:lang w:val="en-US"/>
        </w:rPr>
        <w:t>Convenor (con Luca Rimoldi) del panel “</w:t>
      </w:r>
      <w:r w:rsidRPr="00915CAE">
        <w:rPr>
          <w:szCs w:val="20"/>
          <w:lang w:val="en-US"/>
        </w:rPr>
        <w:t>Postfordist</w:t>
      </w:r>
      <w:r>
        <w:rPr>
          <w:szCs w:val="20"/>
          <w:lang w:val="en-US"/>
        </w:rPr>
        <w:t xml:space="preserve"> ethnoscapes: deindustralisation, work and unemploy</w:t>
      </w:r>
      <w:r w:rsidR="004F7057">
        <w:rPr>
          <w:szCs w:val="20"/>
          <w:lang w:val="en-US"/>
        </w:rPr>
        <w:t xml:space="preserve">ment in urban context” (P079), </w:t>
      </w:r>
      <w:r w:rsidRPr="00915CAE">
        <w:rPr>
          <w:i/>
          <w:szCs w:val="20"/>
          <w:lang w:val="en-US"/>
        </w:rPr>
        <w:t>EASA2016: Anthropological legacies and human futures</w:t>
      </w:r>
      <w:r>
        <w:rPr>
          <w:szCs w:val="20"/>
          <w:lang w:val="en-US"/>
        </w:rPr>
        <w:t xml:space="preserve">, Milano, 20-23 luglio 2016. </w:t>
      </w:r>
    </w:p>
    <w:p w:rsidR="00110E0A" w:rsidRPr="00A25F41" w:rsidRDefault="00915CAE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szCs w:val="20"/>
        </w:rPr>
      </w:pPr>
      <w:r w:rsidRPr="00A25F41">
        <w:rPr>
          <w:szCs w:val="20"/>
        </w:rPr>
        <w:t>Discussant al convegno: “Oltrepassando le Alpi, prima e dopo Schengen. Giornata di studi italo-francesi sulle migrazioni italiane in Franc</w:t>
      </w:r>
      <w:r w:rsidR="00110E0A" w:rsidRPr="00A25F41">
        <w:rPr>
          <w:szCs w:val="20"/>
        </w:rPr>
        <w:t>ia nel XX secolo”, Centro Altrei</w:t>
      </w:r>
      <w:r w:rsidRPr="00A25F41">
        <w:rPr>
          <w:szCs w:val="20"/>
        </w:rPr>
        <w:t>talie, Torino</w:t>
      </w:r>
      <w:r w:rsidR="00110E0A" w:rsidRPr="00A25F41">
        <w:rPr>
          <w:szCs w:val="20"/>
        </w:rPr>
        <w:t>, 16 maggio 2017.</w:t>
      </w:r>
    </w:p>
    <w:p w:rsidR="00B37E1F" w:rsidRPr="00B37E1F" w:rsidRDefault="00EB1982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szCs w:val="20"/>
          <w:lang w:val="en-US"/>
        </w:rPr>
        <w:t xml:space="preserve">“Unemployment and liminal coping tactics: an example from Turin”, </w:t>
      </w:r>
      <w:r w:rsidRPr="00EB1982">
        <w:rPr>
          <w:i/>
          <w:szCs w:val="20"/>
          <w:lang w:val="en-US"/>
        </w:rPr>
        <w:t>The Informal and the Formal in Times of Crisis: Ethnographic Insights</w:t>
      </w:r>
      <w:r>
        <w:rPr>
          <w:szCs w:val="20"/>
          <w:lang w:val="en-US"/>
        </w:rPr>
        <w:t xml:space="preserve">, International Urban Symposium-IUS, University of Peloponnese, Corinto, 7-9 luglio 2017. </w:t>
      </w:r>
    </w:p>
    <w:p w:rsidR="00DD198D" w:rsidRPr="00B37E1F" w:rsidRDefault="00B37E1F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 w:rsidRPr="00B37E1F">
        <w:rPr>
          <w:szCs w:val="20"/>
          <w:lang w:val="en-US"/>
        </w:rPr>
        <w:t>“</w:t>
      </w:r>
      <w:r w:rsidRPr="00B37E1F">
        <w:rPr>
          <w:lang w:val="en-GB"/>
        </w:rPr>
        <w:t>The Ritual Neoliberal. Anthropological insights into active job search policies</w:t>
      </w:r>
      <w:r>
        <w:rPr>
          <w:lang w:val="en-GB"/>
        </w:rPr>
        <w:t xml:space="preserve">”, </w:t>
      </w:r>
      <w:r w:rsidRPr="00B37E1F">
        <w:rPr>
          <w:i/>
          <w:lang w:val="en-GB"/>
        </w:rPr>
        <w:t>EASA Anthropology of Economy Network Workshop “Deservingness</w:t>
      </w:r>
      <w:r>
        <w:rPr>
          <w:i/>
          <w:lang w:val="en-GB"/>
        </w:rPr>
        <w:t xml:space="preserve"> </w:t>
      </w:r>
      <w:r w:rsidRPr="00B37E1F">
        <w:rPr>
          <w:i/>
          <w:lang w:val="en-GB"/>
        </w:rPr>
        <w:t>- power, morality and inequality in contemporary Europe and beyond”</w:t>
      </w:r>
      <w:r>
        <w:rPr>
          <w:lang w:val="en-GB"/>
        </w:rPr>
        <w:t>, Universit</w:t>
      </w:r>
      <w:r>
        <w:rPr>
          <w:rFonts w:ascii="Calibri" w:hAnsi="Calibri"/>
          <w:lang w:val="en-GB"/>
        </w:rPr>
        <w:t>ä</w:t>
      </w:r>
      <w:r>
        <w:rPr>
          <w:lang w:val="en-GB"/>
        </w:rPr>
        <w:t xml:space="preserve">t Wien, 27-28 ottobre 2017, Vienna.    </w:t>
      </w:r>
    </w:p>
    <w:p w:rsidR="00B37E1F" w:rsidRDefault="00287C78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szCs w:val="20"/>
          <w:lang w:val="en-US"/>
        </w:rPr>
        <w:t>“‘</w:t>
      </w:r>
      <w:r w:rsidR="00DD198D" w:rsidRPr="00DD198D">
        <w:rPr>
          <w:lang w:val="en-GB"/>
        </w:rPr>
        <w:t>A great var</w:t>
      </w:r>
      <w:r>
        <w:rPr>
          <w:lang w:val="en-GB"/>
        </w:rPr>
        <w:t>iety of morbid symptoms appear.’</w:t>
      </w:r>
      <w:r w:rsidR="00DD198D" w:rsidRPr="00DD198D">
        <w:rPr>
          <w:lang w:val="en-GB"/>
        </w:rPr>
        <w:t xml:space="preserve"> An ethnographic approach to economic</w:t>
      </w:r>
      <w:r>
        <w:rPr>
          <w:lang w:val="en-GB"/>
        </w:rPr>
        <w:t xml:space="preserve"> crisis and xenophobia in Italy</w:t>
      </w:r>
      <w:r>
        <w:rPr>
          <w:szCs w:val="20"/>
          <w:lang w:val="en-US"/>
        </w:rPr>
        <w:t>”</w:t>
      </w:r>
      <w:r w:rsidR="00DD198D">
        <w:rPr>
          <w:lang w:val="en-GB"/>
        </w:rPr>
        <w:t xml:space="preserve">, </w:t>
      </w:r>
      <w:r w:rsidR="00DD198D" w:rsidRPr="00DD198D">
        <w:rPr>
          <w:i/>
          <w:lang w:val="en-GB"/>
        </w:rPr>
        <w:t>Mednet Scientific Workshop</w:t>
      </w:r>
      <w:r w:rsidR="00DD198D">
        <w:rPr>
          <w:lang w:val="en-GB"/>
        </w:rPr>
        <w:t>, Social Science Institute, Lisboa, 2-4 novembre 2017.</w:t>
      </w:r>
    </w:p>
    <w:p w:rsidR="002A11BA" w:rsidRDefault="002A11BA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</w:pPr>
      <w:r w:rsidRPr="002A11BA">
        <w:t>“</w:t>
      </w:r>
      <w:r w:rsidR="003207C7">
        <w:t>Potenzialità e rischi di un’antropologia delle migrazioni. Alcune riflessioni</w:t>
      </w:r>
      <w:r w:rsidRPr="002A11BA">
        <w:t xml:space="preserve">”, Festival dell’Antropologia, Università degli Studi di Bologna, Bologna, 20-22 aprile 2018. </w:t>
      </w:r>
    </w:p>
    <w:p w:rsidR="00EB26DA" w:rsidRPr="00EB26DA" w:rsidRDefault="007948D0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US"/>
        </w:rPr>
      </w:pPr>
      <w:r>
        <w:rPr>
          <w:lang w:val="en-US"/>
        </w:rPr>
        <w:t>Conven</w:t>
      </w:r>
      <w:r w:rsidR="00EB26DA" w:rsidRPr="00EB26DA">
        <w:rPr>
          <w:lang w:val="en-US"/>
        </w:rPr>
        <w:t>o</w:t>
      </w:r>
      <w:r>
        <w:rPr>
          <w:lang w:val="en-US"/>
        </w:rPr>
        <w:t>r</w:t>
      </w:r>
      <w:bookmarkStart w:id="0" w:name="_GoBack"/>
      <w:bookmarkEnd w:id="0"/>
      <w:r w:rsidR="00EB26DA" w:rsidRPr="00EB26DA">
        <w:rPr>
          <w:lang w:val="en-US"/>
        </w:rPr>
        <w:t xml:space="preserve"> (con Jutta Bacas) del panel: “</w:t>
      </w:r>
      <w:r w:rsidR="00E01277">
        <w:rPr>
          <w:lang w:val="en-US"/>
        </w:rPr>
        <w:t>Ho</w:t>
      </w:r>
      <w:r w:rsidR="00EB26DA" w:rsidRPr="00EB26DA">
        <w:rPr>
          <w:lang w:val="en-US"/>
        </w:rPr>
        <w:t>s</w:t>
      </w:r>
      <w:r w:rsidR="00E01277">
        <w:rPr>
          <w:lang w:val="en-US"/>
        </w:rPr>
        <w:t>p</w:t>
      </w:r>
      <w:r w:rsidR="00EB26DA" w:rsidRPr="00EB26DA">
        <w:rPr>
          <w:lang w:val="en-US"/>
        </w:rPr>
        <w:t xml:space="preserve">itality and its Reverse: </w:t>
      </w:r>
      <w:r w:rsidR="00EB26DA">
        <w:rPr>
          <w:lang w:val="en-US"/>
        </w:rPr>
        <w:t xml:space="preserve">Migration and Xenophobia in Southern Europe and beyond”, </w:t>
      </w:r>
      <w:r w:rsidR="00EB26DA" w:rsidRPr="004F7057">
        <w:rPr>
          <w:i/>
          <w:szCs w:val="20"/>
          <w:lang w:val="en-US"/>
        </w:rPr>
        <w:t>EASA2018: Staying, Moving, Settling</w:t>
      </w:r>
      <w:r w:rsidR="00EB26DA">
        <w:rPr>
          <w:szCs w:val="20"/>
          <w:lang w:val="en-US"/>
        </w:rPr>
        <w:t>, Stockholm, 14-17 agosto 2018.</w:t>
      </w:r>
    </w:p>
    <w:p w:rsidR="008F3698" w:rsidRPr="008F3698" w:rsidRDefault="004F7057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szCs w:val="20"/>
          <w:lang w:val="en-US"/>
        </w:rPr>
        <w:t>“‘</w:t>
      </w:r>
      <w:r w:rsidRPr="00DD198D">
        <w:rPr>
          <w:lang w:val="en-GB"/>
        </w:rPr>
        <w:t>A great var</w:t>
      </w:r>
      <w:r>
        <w:rPr>
          <w:lang w:val="en-GB"/>
        </w:rPr>
        <w:t>iety of morbid symptoms appear.’</w:t>
      </w:r>
      <w:r w:rsidRPr="00DD198D">
        <w:rPr>
          <w:lang w:val="en-GB"/>
        </w:rPr>
        <w:t xml:space="preserve"> An ethnographic approach to economic</w:t>
      </w:r>
      <w:r>
        <w:rPr>
          <w:lang w:val="en-GB"/>
        </w:rPr>
        <w:t xml:space="preserve"> crisis and xenophobia in Italy</w:t>
      </w:r>
      <w:r>
        <w:rPr>
          <w:szCs w:val="20"/>
          <w:lang w:val="en-US"/>
        </w:rPr>
        <w:t>”,</w:t>
      </w:r>
      <w:r w:rsidR="00EB26DA">
        <w:rPr>
          <w:i/>
          <w:szCs w:val="20"/>
          <w:lang w:val="en-US"/>
        </w:rPr>
        <w:t xml:space="preserve"> Ibidem</w:t>
      </w:r>
      <w:r>
        <w:rPr>
          <w:szCs w:val="20"/>
          <w:lang w:val="en-US"/>
        </w:rPr>
        <w:t>.</w:t>
      </w:r>
    </w:p>
    <w:p w:rsidR="007D0E77" w:rsidRDefault="008F3698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lang w:val="en-GB"/>
        </w:rPr>
        <w:t xml:space="preserve">“Unemployment, liminal coping tactics and social capital: An example from Turin, Italy”, </w:t>
      </w:r>
      <w:r w:rsidRPr="008F3698">
        <w:rPr>
          <w:i/>
          <w:lang w:val="en-GB"/>
        </w:rPr>
        <w:t>Who cares? Relational mechanisms involved in the day-to-day subsistence of families and individuals struggling with poverty.</w:t>
      </w:r>
      <w:r>
        <w:rPr>
          <w:lang w:val="en-GB"/>
        </w:rPr>
        <w:t xml:space="preserve"> International Workshop, Autonomous University of Barcelona (UAB), 7-8 febbraio 2019. </w:t>
      </w:r>
    </w:p>
    <w:p w:rsidR="007151DE" w:rsidRPr="007151DE" w:rsidRDefault="007B1117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lang w:val="en-GB"/>
        </w:rPr>
        <w:t xml:space="preserve">Organizzatore e </w:t>
      </w:r>
      <w:r w:rsidR="007D0E77">
        <w:rPr>
          <w:lang w:val="en-GB"/>
        </w:rPr>
        <w:t>Co-Convenor di “</w:t>
      </w:r>
      <w:r w:rsidR="007D0E77">
        <w:t xml:space="preserve">2019 EASA Mediterraneanist Network (MedNet) Workshop”, </w:t>
      </w:r>
      <w:r w:rsidR="007D0E77" w:rsidRPr="007D0E77">
        <w:rPr>
          <w:b/>
          <w:i/>
        </w:rPr>
        <w:t>T</w:t>
      </w:r>
      <w:r w:rsidR="007D0E77" w:rsidRPr="007D0E77">
        <w:rPr>
          <w:rStyle w:val="Enfasigrassetto"/>
          <w:b w:val="0"/>
          <w:i/>
        </w:rPr>
        <w:t>he future(s) of the Mediterranean between uncertainties and resilience</w:t>
      </w:r>
      <w:r w:rsidR="007D0E77">
        <w:br/>
        <w:t>24 - 26 Ottobre 2019, Università di Torino</w:t>
      </w:r>
    </w:p>
    <w:p w:rsidR="004F7057" w:rsidRDefault="00B67235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lang w:val="en-GB"/>
        </w:rPr>
        <w:t>“Margini del lavoro, margini della città.</w:t>
      </w:r>
      <w:r w:rsidR="00AE2DAF">
        <w:rPr>
          <w:lang w:val="en-GB"/>
        </w:rPr>
        <w:t xml:space="preserve"> La Torino post-f</w:t>
      </w:r>
      <w:r>
        <w:rPr>
          <w:lang w:val="en-GB"/>
        </w:rPr>
        <w:t xml:space="preserve">ordista vista dai disoccupati e dalle periferie”, </w:t>
      </w:r>
      <w:r w:rsidRPr="00B67235">
        <w:rPr>
          <w:i/>
          <w:lang w:val="en-GB"/>
        </w:rPr>
        <w:t>VII Convegno Nazionale SIAA, La città. Antropologia applicata ai territori</w:t>
      </w:r>
      <w:r>
        <w:rPr>
          <w:lang w:val="en-GB"/>
        </w:rPr>
        <w:t>, Ferrara, 12-14 dicembre 2019.</w:t>
      </w:r>
    </w:p>
    <w:p w:rsidR="00AC3CF0" w:rsidRPr="00915CAE" w:rsidRDefault="00AC3CF0" w:rsidP="00B37E1F">
      <w:pPr>
        <w:spacing w:after="0" w:line="360" w:lineRule="auto"/>
        <w:ind w:left="720"/>
        <w:contextualSpacing/>
        <w:jc w:val="both"/>
        <w:rPr>
          <w:szCs w:val="20"/>
          <w:lang w:val="en-US"/>
        </w:rPr>
      </w:pPr>
    </w:p>
    <w:p w:rsidR="00AC3CF0" w:rsidRPr="00DA0961" w:rsidRDefault="00AC3CF0" w:rsidP="00AC3CF0">
      <w:pPr>
        <w:spacing w:line="360" w:lineRule="auto"/>
        <w:jc w:val="both"/>
        <w:rPr>
          <w:sz w:val="24"/>
          <w:lang w:val="en-US"/>
        </w:rPr>
      </w:pPr>
    </w:p>
    <w:p w:rsidR="00AC3CF0" w:rsidRPr="00DA0961" w:rsidRDefault="00AC3CF0" w:rsidP="00AC3CF0">
      <w:pPr>
        <w:rPr>
          <w:sz w:val="24"/>
          <w:szCs w:val="33"/>
          <w:lang w:val="en-US"/>
        </w:rPr>
      </w:pPr>
    </w:p>
    <w:p w:rsidR="00AC3CF0" w:rsidRPr="0071430D" w:rsidRDefault="00AC3CF0" w:rsidP="00AC3CF0">
      <w:pPr>
        <w:rPr>
          <w:sz w:val="24"/>
          <w:szCs w:val="33"/>
        </w:rPr>
      </w:pPr>
      <w:r w:rsidRPr="0071430D">
        <w:rPr>
          <w:sz w:val="24"/>
          <w:szCs w:val="33"/>
        </w:rPr>
        <w:t>Autorizzo al trattamento dei dati personali ai sensi della Legge n. 196/03</w:t>
      </w:r>
    </w:p>
    <w:p w:rsidR="00FF33D3" w:rsidRDefault="00FF33D3" w:rsidP="00AC3CF0">
      <w:pPr>
        <w:spacing w:line="360" w:lineRule="auto"/>
        <w:rPr>
          <w:sz w:val="24"/>
        </w:rPr>
      </w:pPr>
    </w:p>
    <w:p w:rsidR="00AC3CF0" w:rsidRPr="0071430D" w:rsidRDefault="00AC3CF0" w:rsidP="00AC3CF0">
      <w:pPr>
        <w:rPr>
          <w:b/>
          <w:sz w:val="24"/>
          <w:szCs w:val="33"/>
        </w:rPr>
      </w:pPr>
      <w:r w:rsidRPr="0071430D">
        <w:rPr>
          <w:b/>
          <w:sz w:val="24"/>
          <w:szCs w:val="33"/>
        </w:rPr>
        <w:t>Carlo Capello</w:t>
      </w:r>
    </w:p>
    <w:p w:rsidR="00AC3CF0" w:rsidRPr="0071430D" w:rsidRDefault="00AC3CF0" w:rsidP="00AC3CF0">
      <w:pPr>
        <w:rPr>
          <w:sz w:val="24"/>
        </w:rPr>
      </w:pPr>
    </w:p>
    <w:p w:rsidR="007A1850" w:rsidRDefault="007A1850"/>
    <w:sectPr w:rsidR="007A1850" w:rsidSect="002D3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6422E" w:rsidRDefault="0046422E" w:rsidP="00AC3CF0">
      <w:pPr>
        <w:spacing w:after="0" w:line="240" w:lineRule="auto"/>
      </w:pPr>
      <w:r>
        <w:separator/>
      </w:r>
    </w:p>
  </w:endnote>
  <w:endnote w:type="continuationSeparator" w:id="1">
    <w:p w:rsidR="0046422E" w:rsidRDefault="0046422E" w:rsidP="00AC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22E" w:rsidRDefault="00B06E65" w:rsidP="00915CAE">
    <w:pPr>
      <w:pStyle w:val="Pidipagina"/>
      <w:framePr w:wrap="around" w:vAnchor="text" w:hAnchor="margin" w:xAlign="center" w:y="1"/>
      <w:rPr>
        <w:rStyle w:val="Numeropagina"/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Style w:val="Numeropagina"/>
      </w:rPr>
      <w:fldChar w:fldCharType="begin"/>
    </w:r>
    <w:r w:rsidR="004642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422E" w:rsidRDefault="0046422E">
    <w:pPr>
      <w:pStyle w:val="Pidipa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22E" w:rsidRDefault="00B06E65" w:rsidP="00915CAE">
    <w:pPr>
      <w:pStyle w:val="Pidipagina"/>
      <w:framePr w:wrap="around" w:vAnchor="text" w:hAnchor="margin" w:xAlign="center" w:y="1"/>
      <w:rPr>
        <w:rStyle w:val="Numeropagina"/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Style w:val="Numeropagina"/>
      </w:rPr>
      <w:fldChar w:fldCharType="begin"/>
    </w:r>
    <w:r w:rsidR="004642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1D5D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46422E" w:rsidRDefault="0046422E">
    <w:pPr>
      <w:pStyle w:val="Pidipagina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22E" w:rsidRDefault="0046422E">
    <w:pPr>
      <w:pStyle w:val="Pidipa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6422E" w:rsidRDefault="0046422E" w:rsidP="00AC3CF0">
      <w:pPr>
        <w:spacing w:after="0" w:line="240" w:lineRule="auto"/>
      </w:pPr>
      <w:r>
        <w:separator/>
      </w:r>
    </w:p>
  </w:footnote>
  <w:footnote w:type="continuationSeparator" w:id="1">
    <w:p w:rsidR="0046422E" w:rsidRDefault="0046422E" w:rsidP="00AC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22E" w:rsidRDefault="0046422E">
    <w:pPr>
      <w:pStyle w:val="Intestazion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22E" w:rsidRPr="0061392D" w:rsidRDefault="0046422E" w:rsidP="00AC3CF0">
    <w:pPr>
      <w:pStyle w:val="Didascalia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22E" w:rsidRDefault="0046422E">
    <w:pPr>
      <w:pStyle w:val="Intestazion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896F8A"/>
    <w:multiLevelType w:val="hybridMultilevel"/>
    <w:tmpl w:val="7CA66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7ABA"/>
    <w:multiLevelType w:val="hybridMultilevel"/>
    <w:tmpl w:val="8968F49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55DF099E"/>
    <w:multiLevelType w:val="hybridMultilevel"/>
    <w:tmpl w:val="5D52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6748"/>
    <w:multiLevelType w:val="hybridMultilevel"/>
    <w:tmpl w:val="1C7C297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6464118C"/>
    <w:multiLevelType w:val="hybridMultilevel"/>
    <w:tmpl w:val="D8BC5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C3CF0"/>
    <w:rsid w:val="00043EBC"/>
    <w:rsid w:val="000F4171"/>
    <w:rsid w:val="00110E0A"/>
    <w:rsid w:val="001157BB"/>
    <w:rsid w:val="00197BF2"/>
    <w:rsid w:val="00257CB2"/>
    <w:rsid w:val="00257FBB"/>
    <w:rsid w:val="00287C78"/>
    <w:rsid w:val="002A11BA"/>
    <w:rsid w:val="002D3008"/>
    <w:rsid w:val="002E620F"/>
    <w:rsid w:val="002E6974"/>
    <w:rsid w:val="002F7E86"/>
    <w:rsid w:val="003207C7"/>
    <w:rsid w:val="00352141"/>
    <w:rsid w:val="00370C57"/>
    <w:rsid w:val="003A14EA"/>
    <w:rsid w:val="003A3B1C"/>
    <w:rsid w:val="00431705"/>
    <w:rsid w:val="00437FB0"/>
    <w:rsid w:val="0046422E"/>
    <w:rsid w:val="00485292"/>
    <w:rsid w:val="004A24C3"/>
    <w:rsid w:val="004A7583"/>
    <w:rsid w:val="004F7057"/>
    <w:rsid w:val="00541D5D"/>
    <w:rsid w:val="0056161B"/>
    <w:rsid w:val="00594A06"/>
    <w:rsid w:val="005F776F"/>
    <w:rsid w:val="006A6FD1"/>
    <w:rsid w:val="006E6FE9"/>
    <w:rsid w:val="00705803"/>
    <w:rsid w:val="007137DE"/>
    <w:rsid w:val="007151DE"/>
    <w:rsid w:val="007948D0"/>
    <w:rsid w:val="007A1850"/>
    <w:rsid w:val="007B1117"/>
    <w:rsid w:val="007D0E77"/>
    <w:rsid w:val="007F31D5"/>
    <w:rsid w:val="00803D95"/>
    <w:rsid w:val="00850EF1"/>
    <w:rsid w:val="00856EC4"/>
    <w:rsid w:val="008746C5"/>
    <w:rsid w:val="008F3698"/>
    <w:rsid w:val="00903005"/>
    <w:rsid w:val="00915CAE"/>
    <w:rsid w:val="009E40B8"/>
    <w:rsid w:val="00A177AA"/>
    <w:rsid w:val="00A25F41"/>
    <w:rsid w:val="00A415EA"/>
    <w:rsid w:val="00AA50F6"/>
    <w:rsid w:val="00AC3CF0"/>
    <w:rsid w:val="00AE2DAF"/>
    <w:rsid w:val="00AE6B13"/>
    <w:rsid w:val="00B06E65"/>
    <w:rsid w:val="00B3134D"/>
    <w:rsid w:val="00B332BC"/>
    <w:rsid w:val="00B37E1F"/>
    <w:rsid w:val="00B51CBE"/>
    <w:rsid w:val="00B67235"/>
    <w:rsid w:val="00BB6FA6"/>
    <w:rsid w:val="00C541B3"/>
    <w:rsid w:val="00C718F8"/>
    <w:rsid w:val="00C763C0"/>
    <w:rsid w:val="00CB2E8D"/>
    <w:rsid w:val="00CE39A9"/>
    <w:rsid w:val="00CF6DAA"/>
    <w:rsid w:val="00D02045"/>
    <w:rsid w:val="00D2102F"/>
    <w:rsid w:val="00D35B6B"/>
    <w:rsid w:val="00D703EA"/>
    <w:rsid w:val="00D74614"/>
    <w:rsid w:val="00DB70BF"/>
    <w:rsid w:val="00DD198D"/>
    <w:rsid w:val="00DF2B64"/>
    <w:rsid w:val="00E01277"/>
    <w:rsid w:val="00E93743"/>
    <w:rsid w:val="00EA7281"/>
    <w:rsid w:val="00EB1982"/>
    <w:rsid w:val="00EB26DA"/>
    <w:rsid w:val="00F13F6F"/>
    <w:rsid w:val="00F54042"/>
    <w:rsid w:val="00FB56B7"/>
    <w:rsid w:val="00FF33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00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C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uiPriority w:val="99"/>
    <w:semiHidden/>
    <w:rsid w:val="001126A2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C3C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dipagina">
    <w:name w:val="footer"/>
    <w:basedOn w:val="Normale"/>
    <w:link w:val="PidipaginaCarattere"/>
    <w:rsid w:val="00AC3C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AC3C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AC3CF0"/>
  </w:style>
  <w:style w:type="character" w:styleId="Collegamentoipertestuale">
    <w:name w:val="Hyperlink"/>
    <w:basedOn w:val="Caratterepredefinitoparagrafo"/>
    <w:uiPriority w:val="99"/>
    <w:unhideWhenUsed/>
    <w:rsid w:val="00AC3CF0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AC3CF0"/>
    <w:pPr>
      <w:spacing w:after="0" w:line="240" w:lineRule="exact"/>
      <w:jc w:val="both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AC3CF0"/>
    <w:rPr>
      <w:rFonts w:ascii="Courier" w:eastAsia="Times New Roman" w:hAnsi="Courier" w:cs="Times New Roman"/>
      <w:sz w:val="20"/>
      <w:szCs w:val="20"/>
      <w:lang w:eastAsia="it-IT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AC3C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C3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3CF0"/>
  </w:style>
  <w:style w:type="paragraph" w:styleId="Paragrafoelenco">
    <w:name w:val="List Paragraph"/>
    <w:basedOn w:val="Normale"/>
    <w:uiPriority w:val="34"/>
    <w:qFormat/>
    <w:rsid w:val="00DD198D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rsid w:val="007D0E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vorocultural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lo.capello@unito.it" TargetMode="External"/><Relationship Id="rId9" Type="http://schemas.openxmlformats.org/officeDocument/2006/relationships/hyperlink" Target="http://www.nazioneindiana.com" TargetMode="External"/><Relationship Id="rId10" Type="http://schemas.openxmlformats.org/officeDocument/2006/relationships/hyperlink" Target="http://www.lavorocultural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0F0B-9A13-41D0-8BA4-D481E46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2917</Words>
  <Characters>16629</Characters>
  <Application>Microsoft Word 12.0.0</Application>
  <DocSecurity>0</DocSecurity>
  <Lines>138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Capello</dc:creator>
  <cp:keywords/>
  <dc:description/>
  <cp:lastModifiedBy>Carlo Capello</cp:lastModifiedBy>
  <cp:revision>4</cp:revision>
  <cp:lastPrinted>2018-12-05T10:47:00Z</cp:lastPrinted>
  <dcterms:created xsi:type="dcterms:W3CDTF">2020-03-22T08:00:00Z</dcterms:created>
  <dcterms:modified xsi:type="dcterms:W3CDTF">2020-08-18T07:53:00Z</dcterms:modified>
</cp:coreProperties>
</file>