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A4A9" w14:textId="60C26B75" w:rsidR="00386E39" w:rsidRPr="00596D50" w:rsidRDefault="00596D50" w:rsidP="00386E39">
      <w:pPr>
        <w:spacing w:line="360" w:lineRule="atLeast"/>
        <w:ind w:right="794"/>
        <w:jc w:val="both"/>
      </w:pPr>
      <w:r w:rsidRPr="00596D50">
        <w:t xml:space="preserve"> </w:t>
      </w:r>
    </w:p>
    <w:p w14:paraId="3C03A4AA" w14:textId="77777777" w:rsidR="00386E39" w:rsidRDefault="00386E39" w:rsidP="00386E39">
      <w:pPr>
        <w:pStyle w:val="Titolo2"/>
        <w:ind w:left="2832" w:firstLine="708"/>
        <w:jc w:val="left"/>
        <w:rPr>
          <w:sz w:val="32"/>
          <w:szCs w:val="32"/>
        </w:rPr>
      </w:pPr>
      <w:r>
        <w:rPr>
          <w:sz w:val="32"/>
          <w:szCs w:val="32"/>
        </w:rPr>
        <w:t>Stefano de Martino</w:t>
      </w:r>
    </w:p>
    <w:p w14:paraId="3C03A4AB" w14:textId="77777777" w:rsidR="00386E39" w:rsidRDefault="00386E39" w:rsidP="00386E39">
      <w:pPr>
        <w:pStyle w:val="Titolo3"/>
      </w:pPr>
      <w:r>
        <w:t>curriculum vitae</w:t>
      </w:r>
    </w:p>
    <w:p w14:paraId="3C03A4AC" w14:textId="77777777" w:rsidR="00386E39" w:rsidRDefault="00386E39" w:rsidP="00386E39">
      <w:pPr>
        <w:rPr>
          <w:b/>
          <w:lang w:val="es-ES"/>
        </w:rPr>
      </w:pPr>
    </w:p>
    <w:p w14:paraId="54B6816B" w14:textId="77777777" w:rsidR="00817C01" w:rsidRDefault="00817C01" w:rsidP="00723C45">
      <w:pPr>
        <w:spacing w:line="360" w:lineRule="atLeast"/>
        <w:jc w:val="both"/>
      </w:pPr>
    </w:p>
    <w:p w14:paraId="7F161B05" w14:textId="7C44B54B" w:rsidR="00817C01" w:rsidRPr="00BC2EFA" w:rsidRDefault="0092793E" w:rsidP="00E875F2">
      <w:pPr>
        <w:spacing w:line="360" w:lineRule="atLeast"/>
        <w:ind w:firstLine="708"/>
        <w:jc w:val="both"/>
        <w:rPr>
          <w:b/>
          <w:bCs/>
        </w:rPr>
      </w:pPr>
      <w:r w:rsidRPr="00BC2EFA">
        <w:rPr>
          <w:b/>
          <w:bCs/>
        </w:rPr>
        <w:t xml:space="preserve">University </w:t>
      </w:r>
      <w:proofErr w:type="spellStart"/>
      <w:r w:rsidRPr="00BC2EFA">
        <w:rPr>
          <w:b/>
          <w:bCs/>
        </w:rPr>
        <w:t>a</w:t>
      </w:r>
      <w:r w:rsidR="00817C01" w:rsidRPr="00BC2EFA">
        <w:rPr>
          <w:b/>
          <w:bCs/>
        </w:rPr>
        <w:t>ddress</w:t>
      </w:r>
      <w:proofErr w:type="spellEnd"/>
    </w:p>
    <w:p w14:paraId="369D5E2C" w14:textId="4067A1B7" w:rsidR="00817C01" w:rsidRDefault="00817C01" w:rsidP="00E875F2">
      <w:pPr>
        <w:spacing w:line="360" w:lineRule="atLeast"/>
        <w:ind w:firstLine="708"/>
        <w:jc w:val="both"/>
      </w:pPr>
      <w:r>
        <w:t xml:space="preserve">Dipartimento di Studi Storici, Via </w:t>
      </w:r>
      <w:proofErr w:type="spellStart"/>
      <w:r>
        <w:t>Sant</w:t>
      </w:r>
      <w:proofErr w:type="spellEnd"/>
      <w:r>
        <w:t xml:space="preserve"> Ottavio </w:t>
      </w:r>
      <w:r w:rsidR="00337434">
        <w:t>20</w:t>
      </w:r>
    </w:p>
    <w:p w14:paraId="62B3BED2" w14:textId="316F3B94" w:rsidR="00337434" w:rsidRDefault="00337434" w:rsidP="00E875F2">
      <w:pPr>
        <w:spacing w:line="360" w:lineRule="atLeast"/>
        <w:ind w:firstLine="708"/>
        <w:jc w:val="both"/>
      </w:pPr>
      <w:r>
        <w:t>10124 Torino</w:t>
      </w:r>
    </w:p>
    <w:p w14:paraId="134D6DC4" w14:textId="4C4F6DC5" w:rsidR="00337434" w:rsidRDefault="00337434" w:rsidP="00E875F2">
      <w:pPr>
        <w:spacing w:line="360" w:lineRule="atLeast"/>
        <w:ind w:firstLine="708"/>
        <w:jc w:val="both"/>
      </w:pPr>
      <w:hyperlink r:id="rId4" w:history="1">
        <w:r w:rsidRPr="0048638A">
          <w:rPr>
            <w:rStyle w:val="Collegamentoipertestuale"/>
          </w:rPr>
          <w:t>stefano.demartino@unito.it</w:t>
        </w:r>
      </w:hyperlink>
    </w:p>
    <w:p w14:paraId="3DAF2C6E" w14:textId="0D520C6B" w:rsidR="00337434" w:rsidRDefault="00AE72BF" w:rsidP="00E875F2">
      <w:pPr>
        <w:spacing w:line="360" w:lineRule="atLeast"/>
        <w:ind w:firstLine="708"/>
        <w:jc w:val="both"/>
      </w:pPr>
      <w:proofErr w:type="spellStart"/>
      <w:r>
        <w:t>cell</w:t>
      </w:r>
      <w:proofErr w:type="spellEnd"/>
      <w:r>
        <w:t xml:space="preserve"> phone: 003933553253326</w:t>
      </w:r>
    </w:p>
    <w:p w14:paraId="1FB32B02" w14:textId="37859FCD" w:rsidR="00AE72BF" w:rsidRDefault="00AE72BF" w:rsidP="00E875F2">
      <w:pPr>
        <w:spacing w:line="360" w:lineRule="atLeast"/>
        <w:ind w:firstLine="708"/>
        <w:jc w:val="both"/>
      </w:pPr>
    </w:p>
    <w:p w14:paraId="1C505E88" w14:textId="72EC0557" w:rsidR="00AE72BF" w:rsidRPr="00BC2EFA" w:rsidRDefault="00AE72BF" w:rsidP="00E875F2">
      <w:pPr>
        <w:spacing w:line="360" w:lineRule="atLeast"/>
        <w:ind w:firstLine="708"/>
        <w:jc w:val="both"/>
        <w:rPr>
          <w:b/>
          <w:bCs/>
        </w:rPr>
      </w:pPr>
      <w:r w:rsidRPr="00BC2EFA">
        <w:rPr>
          <w:b/>
          <w:bCs/>
        </w:rPr>
        <w:t xml:space="preserve">Home </w:t>
      </w:r>
      <w:proofErr w:type="spellStart"/>
      <w:r w:rsidRPr="00BC2EFA">
        <w:rPr>
          <w:b/>
          <w:bCs/>
        </w:rPr>
        <w:t>a</w:t>
      </w:r>
      <w:r w:rsidR="00723C45" w:rsidRPr="00BC2EFA">
        <w:rPr>
          <w:b/>
          <w:bCs/>
        </w:rPr>
        <w:t>d</w:t>
      </w:r>
      <w:r w:rsidRPr="00BC2EFA">
        <w:rPr>
          <w:b/>
          <w:bCs/>
        </w:rPr>
        <w:t>dress</w:t>
      </w:r>
      <w:proofErr w:type="spellEnd"/>
    </w:p>
    <w:p w14:paraId="53BCA9BB" w14:textId="32286FA7" w:rsidR="00AE72BF" w:rsidRDefault="00AE72BF" w:rsidP="006A669A">
      <w:pPr>
        <w:spacing w:line="360" w:lineRule="atLeast"/>
        <w:ind w:left="709" w:hanging="1"/>
        <w:jc w:val="both"/>
      </w:pPr>
      <w:r>
        <w:t>Piazza 6 febb</w:t>
      </w:r>
      <w:r w:rsidR="0092793E">
        <w:t>raio 22, 20145 Milano</w:t>
      </w:r>
    </w:p>
    <w:p w14:paraId="54502F76" w14:textId="23399AE2" w:rsidR="00CE7462" w:rsidRDefault="00CE7462" w:rsidP="00E875F2">
      <w:pPr>
        <w:spacing w:line="360" w:lineRule="atLeast"/>
        <w:ind w:firstLine="708"/>
        <w:jc w:val="both"/>
      </w:pPr>
    </w:p>
    <w:p w14:paraId="73F7A1D8" w14:textId="33185F0B" w:rsidR="00CE7462" w:rsidRPr="00BC2EFA" w:rsidRDefault="00CE7462" w:rsidP="00E875F2">
      <w:pPr>
        <w:spacing w:line="360" w:lineRule="atLeast"/>
        <w:ind w:firstLine="708"/>
        <w:jc w:val="both"/>
        <w:rPr>
          <w:b/>
          <w:bCs/>
        </w:rPr>
      </w:pPr>
      <w:r w:rsidRPr="00BC2EFA">
        <w:rPr>
          <w:b/>
          <w:bCs/>
        </w:rPr>
        <w:t>Birth</w:t>
      </w:r>
    </w:p>
    <w:p w14:paraId="4902E6A9" w14:textId="00741C56" w:rsidR="00CE7462" w:rsidRDefault="00CE7462" w:rsidP="00E875F2">
      <w:pPr>
        <w:spacing w:line="360" w:lineRule="atLeast"/>
        <w:ind w:firstLine="708"/>
        <w:jc w:val="both"/>
      </w:pPr>
      <w:proofErr w:type="spellStart"/>
      <w:r>
        <w:t>May</w:t>
      </w:r>
      <w:proofErr w:type="spellEnd"/>
      <w:r>
        <w:t xml:space="preserve"> 5, 1955</w:t>
      </w:r>
      <w:r w:rsidR="00E2260A">
        <w:t>, Firenze</w:t>
      </w:r>
    </w:p>
    <w:p w14:paraId="016FCD96" w14:textId="392EABC4" w:rsidR="00E2260A" w:rsidRDefault="00E2260A" w:rsidP="00E875F2">
      <w:pPr>
        <w:spacing w:line="360" w:lineRule="atLeast"/>
        <w:ind w:firstLine="708"/>
        <w:jc w:val="both"/>
      </w:pPr>
    </w:p>
    <w:p w14:paraId="4E804CFD" w14:textId="5676D449" w:rsidR="00E2260A" w:rsidRPr="00BC2EFA" w:rsidRDefault="00E2260A" w:rsidP="00E875F2">
      <w:pPr>
        <w:spacing w:line="360" w:lineRule="atLeast"/>
        <w:ind w:firstLine="708"/>
        <w:jc w:val="both"/>
        <w:rPr>
          <w:b/>
          <w:bCs/>
        </w:rPr>
      </w:pPr>
      <w:proofErr w:type="spellStart"/>
      <w:r w:rsidRPr="00BC2EFA">
        <w:rPr>
          <w:b/>
          <w:bCs/>
        </w:rPr>
        <w:t>Citizenship</w:t>
      </w:r>
      <w:proofErr w:type="spellEnd"/>
    </w:p>
    <w:p w14:paraId="27BAD148" w14:textId="1CB52D5E" w:rsidR="00E2260A" w:rsidRDefault="00E2260A" w:rsidP="00E875F2">
      <w:pPr>
        <w:spacing w:line="360" w:lineRule="atLeast"/>
        <w:ind w:firstLine="708"/>
        <w:jc w:val="both"/>
      </w:pPr>
      <w:proofErr w:type="spellStart"/>
      <w:r>
        <w:t>Italian</w:t>
      </w:r>
      <w:proofErr w:type="spellEnd"/>
    </w:p>
    <w:p w14:paraId="6D9A40E5" w14:textId="51B8718C" w:rsidR="00E2260A" w:rsidRDefault="00E2260A" w:rsidP="00E875F2">
      <w:pPr>
        <w:spacing w:line="360" w:lineRule="atLeast"/>
        <w:ind w:firstLine="708"/>
        <w:jc w:val="both"/>
      </w:pPr>
    </w:p>
    <w:p w14:paraId="2BE8F87A" w14:textId="3A0CBB07" w:rsidR="00E2260A" w:rsidRPr="00BC2EFA" w:rsidRDefault="00E2260A" w:rsidP="00E875F2">
      <w:pPr>
        <w:spacing w:line="360" w:lineRule="atLeast"/>
        <w:ind w:firstLine="708"/>
        <w:jc w:val="both"/>
        <w:rPr>
          <w:b/>
          <w:bCs/>
        </w:rPr>
      </w:pPr>
      <w:proofErr w:type="spellStart"/>
      <w:r w:rsidRPr="00BC2EFA">
        <w:rPr>
          <w:b/>
          <w:bCs/>
        </w:rPr>
        <w:t>Education</w:t>
      </w:r>
      <w:proofErr w:type="spellEnd"/>
    </w:p>
    <w:p w14:paraId="156FDBD4" w14:textId="20D84194" w:rsidR="00E2260A" w:rsidRPr="00E2260A" w:rsidRDefault="00E2260A" w:rsidP="00E875F2">
      <w:pPr>
        <w:spacing w:line="360" w:lineRule="atLeast"/>
        <w:ind w:firstLine="708"/>
        <w:jc w:val="both"/>
        <w:rPr>
          <w:lang w:val="en-GB"/>
        </w:rPr>
      </w:pPr>
      <w:r>
        <w:rPr>
          <w:lang w:val="en-GB"/>
        </w:rPr>
        <w:t xml:space="preserve">1979: </w:t>
      </w:r>
      <w:proofErr w:type="spellStart"/>
      <w:r w:rsidR="00AA4518" w:rsidRPr="00AA4518">
        <w:rPr>
          <w:i/>
          <w:iCs/>
          <w:lang w:val="en-GB"/>
        </w:rPr>
        <w:t>Laurea</w:t>
      </w:r>
      <w:proofErr w:type="spellEnd"/>
      <w:r w:rsidR="00AA4518">
        <w:rPr>
          <w:lang w:val="en-GB"/>
        </w:rPr>
        <w:t xml:space="preserve"> </w:t>
      </w:r>
      <w:r w:rsidRPr="00E2260A">
        <w:rPr>
          <w:lang w:val="en-GB"/>
        </w:rPr>
        <w:t>110 cum laude, University of F</w:t>
      </w:r>
      <w:r>
        <w:rPr>
          <w:lang w:val="en-GB"/>
        </w:rPr>
        <w:t>irenze</w:t>
      </w:r>
    </w:p>
    <w:p w14:paraId="02BE5072" w14:textId="19FCB8F8" w:rsidR="00817C01" w:rsidRDefault="00E2260A" w:rsidP="00E875F2">
      <w:pPr>
        <w:spacing w:line="360" w:lineRule="atLeast"/>
        <w:ind w:firstLine="708"/>
        <w:jc w:val="both"/>
        <w:rPr>
          <w:lang w:val="en-GB"/>
        </w:rPr>
      </w:pPr>
      <w:r>
        <w:rPr>
          <w:lang w:val="en-GB"/>
        </w:rPr>
        <w:t>1988: PhD in Ancient Near Eastern Studies, University of Napoli Orientale</w:t>
      </w:r>
    </w:p>
    <w:p w14:paraId="0F50B2F3" w14:textId="25EDD83D" w:rsidR="00A2346E" w:rsidRDefault="00A2346E" w:rsidP="00E875F2">
      <w:pPr>
        <w:spacing w:line="360" w:lineRule="atLeast"/>
        <w:ind w:firstLine="708"/>
        <w:jc w:val="both"/>
        <w:rPr>
          <w:lang w:val="en-GB"/>
        </w:rPr>
      </w:pPr>
    </w:p>
    <w:p w14:paraId="308D6C56" w14:textId="7EEBD395" w:rsidR="00A2346E" w:rsidRPr="00BC2EFA" w:rsidRDefault="00A2346E" w:rsidP="00E875F2">
      <w:pPr>
        <w:spacing w:line="360" w:lineRule="atLeast"/>
        <w:ind w:firstLine="708"/>
        <w:jc w:val="both"/>
        <w:rPr>
          <w:b/>
          <w:bCs/>
          <w:lang w:val="en-GB"/>
        </w:rPr>
      </w:pPr>
      <w:r w:rsidRPr="00BC2EFA">
        <w:rPr>
          <w:b/>
          <w:bCs/>
          <w:lang w:val="en-GB"/>
        </w:rPr>
        <w:t>Fellowships</w:t>
      </w:r>
    </w:p>
    <w:p w14:paraId="3820FB2F" w14:textId="162B9AA8" w:rsidR="00A2346E" w:rsidRDefault="00A2346E" w:rsidP="00E875F2">
      <w:pPr>
        <w:spacing w:line="360" w:lineRule="atLeast"/>
        <w:ind w:firstLine="708"/>
        <w:jc w:val="both"/>
        <w:rPr>
          <w:lang w:val="en-GB"/>
        </w:rPr>
      </w:pPr>
      <w:r>
        <w:rPr>
          <w:lang w:val="en-GB"/>
        </w:rPr>
        <w:t xml:space="preserve">1983-1984: Researcher at the Akademie der </w:t>
      </w:r>
      <w:proofErr w:type="spellStart"/>
      <w:r>
        <w:rPr>
          <w:lang w:val="en-GB"/>
        </w:rPr>
        <w:t>Wissenshaften</w:t>
      </w:r>
      <w:proofErr w:type="spellEnd"/>
      <w:r>
        <w:rPr>
          <w:lang w:val="en-GB"/>
        </w:rPr>
        <w:t xml:space="preserve"> in Mainz (Germany)</w:t>
      </w:r>
    </w:p>
    <w:p w14:paraId="21D8E58A" w14:textId="448A2C6F" w:rsidR="00A2346E" w:rsidRDefault="00A2346E" w:rsidP="00E875F2">
      <w:pPr>
        <w:spacing w:line="360" w:lineRule="atLeast"/>
        <w:ind w:firstLine="708"/>
        <w:jc w:val="both"/>
        <w:rPr>
          <w:lang w:val="en-GB"/>
        </w:rPr>
      </w:pPr>
      <w:r>
        <w:rPr>
          <w:lang w:val="en-GB"/>
        </w:rPr>
        <w:t>189</w:t>
      </w:r>
      <w:r w:rsidR="00B61CD5">
        <w:rPr>
          <w:lang w:val="en-GB"/>
        </w:rPr>
        <w:t xml:space="preserve">9-1992: Researcher at the </w:t>
      </w:r>
      <w:r w:rsidR="00AA4518">
        <w:rPr>
          <w:lang w:val="en-GB"/>
        </w:rPr>
        <w:t>N</w:t>
      </w:r>
      <w:r w:rsidR="00B61CD5">
        <w:rPr>
          <w:lang w:val="en-GB"/>
        </w:rPr>
        <w:t>ational Council for Research in Rome</w:t>
      </w:r>
    </w:p>
    <w:p w14:paraId="03D779F7" w14:textId="7C6EB1D3" w:rsidR="0011099F" w:rsidRDefault="0011099F" w:rsidP="00E875F2">
      <w:pPr>
        <w:spacing w:line="360" w:lineRule="atLeast"/>
        <w:ind w:firstLine="708"/>
        <w:jc w:val="both"/>
        <w:rPr>
          <w:lang w:val="en-GB"/>
        </w:rPr>
      </w:pPr>
    </w:p>
    <w:p w14:paraId="3DA8D53A" w14:textId="1A4D39FA" w:rsidR="0011099F" w:rsidRPr="0011099F" w:rsidRDefault="0011099F" w:rsidP="00E875F2">
      <w:pPr>
        <w:spacing w:line="360" w:lineRule="atLeast"/>
        <w:ind w:firstLine="708"/>
        <w:jc w:val="both"/>
        <w:rPr>
          <w:b/>
          <w:bCs/>
          <w:lang w:val="en-GB"/>
        </w:rPr>
      </w:pPr>
      <w:r w:rsidRPr="0011099F">
        <w:rPr>
          <w:b/>
          <w:bCs/>
          <w:lang w:val="en-GB"/>
        </w:rPr>
        <w:t>Membership</w:t>
      </w:r>
    </w:p>
    <w:p w14:paraId="1FB5FAB9" w14:textId="7CB6A6F7" w:rsidR="0011099F" w:rsidRDefault="0011099F" w:rsidP="00E875F2">
      <w:pPr>
        <w:spacing w:line="360" w:lineRule="atLeast"/>
        <w:ind w:firstLine="708"/>
        <w:jc w:val="both"/>
        <w:rPr>
          <w:lang w:val="en-GB"/>
        </w:rPr>
      </w:pPr>
      <w:r>
        <w:rPr>
          <w:lang w:val="en-GB"/>
        </w:rPr>
        <w:t>Member of the Deutsche Orient Gesellschaft</w:t>
      </w:r>
    </w:p>
    <w:p w14:paraId="256B4AD5" w14:textId="202288A6" w:rsidR="00B61CD5" w:rsidRDefault="00B61CD5" w:rsidP="00E875F2">
      <w:pPr>
        <w:spacing w:line="360" w:lineRule="atLeast"/>
        <w:ind w:firstLine="708"/>
        <w:jc w:val="both"/>
        <w:rPr>
          <w:lang w:val="en-GB"/>
        </w:rPr>
      </w:pPr>
    </w:p>
    <w:p w14:paraId="67E115C7" w14:textId="1170E7A6" w:rsidR="00B61CD5" w:rsidRPr="00BC2EFA" w:rsidRDefault="00B61CD5" w:rsidP="00E875F2">
      <w:pPr>
        <w:spacing w:line="360" w:lineRule="atLeast"/>
        <w:ind w:firstLine="708"/>
        <w:jc w:val="both"/>
        <w:rPr>
          <w:b/>
          <w:bCs/>
          <w:lang w:val="en-GB"/>
        </w:rPr>
      </w:pPr>
      <w:r w:rsidRPr="00BC2EFA">
        <w:rPr>
          <w:b/>
          <w:bCs/>
          <w:lang w:val="en-GB"/>
        </w:rPr>
        <w:t>Positions</w:t>
      </w:r>
    </w:p>
    <w:p w14:paraId="203EAA59" w14:textId="14459476" w:rsidR="00B61CD5" w:rsidRDefault="006A669A" w:rsidP="006A669A">
      <w:pPr>
        <w:spacing w:line="360" w:lineRule="atLeast"/>
        <w:ind w:left="708"/>
        <w:jc w:val="both"/>
        <w:rPr>
          <w:lang w:val="en-GB"/>
        </w:rPr>
      </w:pPr>
      <w:r w:rsidRPr="006A669A">
        <w:rPr>
          <w:lang w:val="en-GB"/>
        </w:rPr>
        <w:t>2000-present: Full Professor (</w:t>
      </w:r>
      <w:proofErr w:type="spellStart"/>
      <w:r w:rsidRPr="00D51F9F">
        <w:rPr>
          <w:i/>
          <w:iCs/>
          <w:lang w:val="en-GB"/>
        </w:rPr>
        <w:t>Professore</w:t>
      </w:r>
      <w:proofErr w:type="spellEnd"/>
      <w:r w:rsidRPr="00D51F9F">
        <w:rPr>
          <w:i/>
          <w:iCs/>
          <w:lang w:val="en-GB"/>
        </w:rPr>
        <w:t xml:space="preserve"> </w:t>
      </w:r>
      <w:proofErr w:type="spellStart"/>
      <w:r w:rsidRPr="00D51F9F">
        <w:rPr>
          <w:i/>
          <w:iCs/>
          <w:lang w:val="en-GB"/>
        </w:rPr>
        <w:t>ordinario</w:t>
      </w:r>
      <w:proofErr w:type="spellEnd"/>
      <w:r w:rsidRPr="006A669A">
        <w:rPr>
          <w:lang w:val="en-GB"/>
        </w:rPr>
        <w:t>) of Hi</w:t>
      </w:r>
      <w:r>
        <w:rPr>
          <w:lang w:val="en-GB"/>
        </w:rPr>
        <w:t>ttitology, before at the University of Trieste and since 2008 at the University of Torino</w:t>
      </w:r>
      <w:r w:rsidR="00A353C4">
        <w:rPr>
          <w:lang w:val="en-GB"/>
        </w:rPr>
        <w:t>.</w:t>
      </w:r>
    </w:p>
    <w:p w14:paraId="4C5D21C6" w14:textId="5564712F" w:rsidR="0019531F" w:rsidRPr="00241D8F" w:rsidRDefault="0019531F" w:rsidP="006A669A">
      <w:pPr>
        <w:spacing w:line="360" w:lineRule="atLeast"/>
        <w:ind w:left="708"/>
        <w:jc w:val="both"/>
        <w:rPr>
          <w:lang w:val="en-GB"/>
        </w:rPr>
      </w:pPr>
      <w:r w:rsidRPr="0019531F">
        <w:t>2008-present</w:t>
      </w:r>
      <w:r w:rsidR="000E6494">
        <w:t xml:space="preserve">: </w:t>
      </w:r>
      <w:r w:rsidRPr="0019531F">
        <w:t>Scientific Director of Centro Ricerche Archeologiche e Scavi di</w:t>
      </w:r>
      <w:r>
        <w:t xml:space="preserve"> </w:t>
      </w:r>
      <w:r w:rsidR="00945443">
        <w:t>T</w:t>
      </w:r>
      <w:r>
        <w:t xml:space="preserve">orino per il Medio </w:t>
      </w:r>
      <w:r w:rsidR="00471416">
        <w:t>O</w:t>
      </w:r>
      <w:r>
        <w:t>riente e l’Asia</w:t>
      </w:r>
      <w:r w:rsidR="00241D8F">
        <w:t xml:space="preserve">. </w:t>
      </w:r>
      <w:r w:rsidR="00241D8F" w:rsidRPr="00241D8F">
        <w:rPr>
          <w:lang w:val="en-GB"/>
        </w:rPr>
        <w:t xml:space="preserve">He collaborates with Prof. Carlo </w:t>
      </w:r>
      <w:proofErr w:type="spellStart"/>
      <w:r w:rsidR="00241D8F" w:rsidRPr="00241D8F">
        <w:rPr>
          <w:lang w:val="en-GB"/>
        </w:rPr>
        <w:t>Lippolis</w:t>
      </w:r>
      <w:proofErr w:type="spellEnd"/>
      <w:r w:rsidR="00241D8F" w:rsidRPr="00241D8F">
        <w:rPr>
          <w:lang w:val="en-GB"/>
        </w:rPr>
        <w:t xml:space="preserve"> to the renovation o</w:t>
      </w:r>
      <w:r w:rsidR="00241D8F">
        <w:rPr>
          <w:lang w:val="en-GB"/>
        </w:rPr>
        <w:t>f the Iraq Museum in Baghdad</w:t>
      </w:r>
      <w:r w:rsidR="00541ABD">
        <w:rPr>
          <w:lang w:val="en-GB"/>
        </w:rPr>
        <w:t xml:space="preserve">, </w:t>
      </w:r>
      <w:r w:rsidR="00DC5BD4">
        <w:rPr>
          <w:lang w:val="en-GB"/>
        </w:rPr>
        <w:t xml:space="preserve">and more </w:t>
      </w:r>
      <w:r w:rsidR="00541ABD">
        <w:rPr>
          <w:lang w:val="en-GB"/>
        </w:rPr>
        <w:t xml:space="preserve">precisely </w:t>
      </w:r>
      <w:r w:rsidR="00DC5BD4">
        <w:rPr>
          <w:lang w:val="en-GB"/>
        </w:rPr>
        <w:t xml:space="preserve">he worked </w:t>
      </w:r>
      <w:r w:rsidR="00F3022A">
        <w:rPr>
          <w:lang w:val="en-GB"/>
        </w:rPr>
        <w:t>on</w:t>
      </w:r>
      <w:r w:rsidR="00541ABD">
        <w:rPr>
          <w:lang w:val="en-GB"/>
        </w:rPr>
        <w:t xml:space="preserve"> the renovation of the “Middle Assyrian Gallery”, and now </w:t>
      </w:r>
      <w:r w:rsidR="00F3022A">
        <w:rPr>
          <w:lang w:val="en-GB"/>
        </w:rPr>
        <w:t>on</w:t>
      </w:r>
      <w:r w:rsidR="00541ABD">
        <w:rPr>
          <w:lang w:val="en-GB"/>
        </w:rPr>
        <w:t xml:space="preserve"> new project for the “Sumerian Gallery”.</w:t>
      </w:r>
      <w:r w:rsidR="00FD461E">
        <w:rPr>
          <w:lang w:val="en-GB"/>
        </w:rPr>
        <w:t xml:space="preserve"> </w:t>
      </w:r>
      <w:r w:rsidR="004659D8">
        <w:rPr>
          <w:lang w:val="en-GB"/>
        </w:rPr>
        <w:t xml:space="preserve">Together with </w:t>
      </w:r>
      <w:proofErr w:type="spellStart"/>
      <w:r w:rsidR="004659D8">
        <w:rPr>
          <w:lang w:val="en-GB"/>
        </w:rPr>
        <w:t>Lippolis</w:t>
      </w:r>
      <w:proofErr w:type="spellEnd"/>
      <w:r w:rsidR="004659D8">
        <w:rPr>
          <w:lang w:val="en-GB"/>
        </w:rPr>
        <w:t xml:space="preserve"> he organised several workshops </w:t>
      </w:r>
    </w:p>
    <w:p w14:paraId="39B06C13" w14:textId="20053237" w:rsidR="00471416" w:rsidRDefault="00471416" w:rsidP="006A669A">
      <w:pPr>
        <w:spacing w:line="360" w:lineRule="atLeast"/>
        <w:ind w:left="708"/>
        <w:jc w:val="both"/>
        <w:rPr>
          <w:lang w:val="en-GB"/>
        </w:rPr>
      </w:pPr>
      <w:r w:rsidRPr="00471416">
        <w:rPr>
          <w:lang w:val="en-GB"/>
        </w:rPr>
        <w:lastRenderedPageBreak/>
        <w:t>2018-present: Director of the P</w:t>
      </w:r>
      <w:r>
        <w:rPr>
          <w:lang w:val="en-GB"/>
        </w:rPr>
        <w:t xml:space="preserve">hD Program </w:t>
      </w:r>
      <w:r w:rsidR="0093270D">
        <w:rPr>
          <w:lang w:val="en-GB"/>
        </w:rPr>
        <w:t>“Technology Driven Sciences: Technologies for the Cultural Heritage”</w:t>
      </w:r>
      <w:r w:rsidR="008F767B">
        <w:rPr>
          <w:lang w:val="en-GB"/>
        </w:rPr>
        <w:t xml:space="preserve"> (University of Torino)</w:t>
      </w:r>
    </w:p>
    <w:p w14:paraId="02642919" w14:textId="101845C7" w:rsidR="00D63E40" w:rsidRDefault="00D63E40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 xml:space="preserve">2018-present: Member of the Scientific Board of the </w:t>
      </w:r>
      <w:proofErr w:type="spellStart"/>
      <w:r>
        <w:rPr>
          <w:lang w:val="en-GB"/>
        </w:rPr>
        <w:t>Ligabue</w:t>
      </w:r>
      <w:proofErr w:type="spellEnd"/>
      <w:r>
        <w:rPr>
          <w:lang w:val="en-GB"/>
        </w:rPr>
        <w:t xml:space="preserve"> Foundation (Venice)</w:t>
      </w:r>
    </w:p>
    <w:p w14:paraId="11B47DFB" w14:textId="7E38D58D" w:rsidR="008F767B" w:rsidRDefault="008F767B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>2020: Appointed by the Itali</w:t>
      </w:r>
      <w:r w:rsidR="000C1581">
        <w:rPr>
          <w:lang w:val="en-GB"/>
        </w:rPr>
        <w:t>an</w:t>
      </w:r>
      <w:r>
        <w:rPr>
          <w:lang w:val="en-GB"/>
        </w:rPr>
        <w:t xml:space="preserve"> Ministry</w:t>
      </w:r>
      <w:r w:rsidR="000C1581">
        <w:rPr>
          <w:lang w:val="en-GB"/>
        </w:rPr>
        <w:t xml:space="preserve"> of the University </w:t>
      </w:r>
      <w:r w:rsidR="00945443">
        <w:rPr>
          <w:lang w:val="en-GB"/>
        </w:rPr>
        <w:t xml:space="preserve">as member of </w:t>
      </w:r>
      <w:r w:rsidR="000C1581">
        <w:rPr>
          <w:lang w:val="en-GB"/>
        </w:rPr>
        <w:t xml:space="preserve">the board for the </w:t>
      </w:r>
      <w:r w:rsidR="00945443">
        <w:rPr>
          <w:lang w:val="en-GB"/>
        </w:rPr>
        <w:t>N</w:t>
      </w:r>
      <w:r w:rsidR="00D75804">
        <w:rPr>
          <w:lang w:val="en-GB"/>
        </w:rPr>
        <w:t>ational Research Programs 2021-2027</w:t>
      </w:r>
    </w:p>
    <w:p w14:paraId="65657F80" w14:textId="404D37D0" w:rsidR="002E0FB3" w:rsidRDefault="002E0FB3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 xml:space="preserve">2013-present: Member of the International Team for the publication of </w:t>
      </w:r>
      <w:r w:rsidR="00615C32">
        <w:rPr>
          <w:lang w:val="en-GB"/>
        </w:rPr>
        <w:t>t</w:t>
      </w:r>
      <w:r>
        <w:rPr>
          <w:lang w:val="en-GB"/>
        </w:rPr>
        <w:t xml:space="preserve">he Hurrian tablets from </w:t>
      </w:r>
      <w:proofErr w:type="spellStart"/>
      <w:r>
        <w:rPr>
          <w:lang w:val="en-GB"/>
        </w:rPr>
        <w:t>Ortak</w:t>
      </w:r>
      <w:r>
        <w:rPr>
          <w:rFonts w:ascii="Garamond" w:hAnsi="Garamond"/>
          <w:lang w:val="en-GB"/>
        </w:rPr>
        <w:t>ö</w:t>
      </w:r>
      <w:r>
        <w:rPr>
          <w:lang w:val="en-GB"/>
        </w:rPr>
        <w:t>y</w:t>
      </w:r>
      <w:proofErr w:type="spellEnd"/>
      <w:r>
        <w:rPr>
          <w:lang w:val="en-GB"/>
        </w:rPr>
        <w:t xml:space="preserve"> (Turkey)</w:t>
      </w:r>
    </w:p>
    <w:p w14:paraId="3A91423D" w14:textId="36A8975E" w:rsidR="0069758E" w:rsidRDefault="0069758E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>201</w:t>
      </w:r>
      <w:r w:rsidR="007F43D8">
        <w:rPr>
          <w:lang w:val="en-GB"/>
        </w:rPr>
        <w:t>1-2017: Vice Director of the Department of History (University of Torino)</w:t>
      </w:r>
    </w:p>
    <w:p w14:paraId="7CC3C73D" w14:textId="12C693BA" w:rsidR="007F43D8" w:rsidRDefault="007F43D8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>2009-20</w:t>
      </w:r>
      <w:r w:rsidR="00253D74">
        <w:rPr>
          <w:lang w:val="en-GB"/>
        </w:rPr>
        <w:t>11: Director of the Department of Archaeology, Anthropology and Geography (University of Torino)</w:t>
      </w:r>
    </w:p>
    <w:p w14:paraId="671E14F1" w14:textId="6051CF8D" w:rsidR="00253D74" w:rsidRDefault="00253D74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>2005-200</w:t>
      </w:r>
      <w:r w:rsidR="003B55E7">
        <w:rPr>
          <w:lang w:val="en-GB"/>
        </w:rPr>
        <w:t>8</w:t>
      </w:r>
      <w:r>
        <w:rPr>
          <w:lang w:val="en-GB"/>
        </w:rPr>
        <w:t xml:space="preserve">: </w:t>
      </w:r>
      <w:r w:rsidR="003B55E7">
        <w:rPr>
          <w:lang w:val="en-GB"/>
        </w:rPr>
        <w:t>D</w:t>
      </w:r>
      <w:r>
        <w:rPr>
          <w:lang w:val="en-GB"/>
        </w:rPr>
        <w:t>ean of the Faculty of Humanities (University of Torino)</w:t>
      </w:r>
    </w:p>
    <w:p w14:paraId="3D9446CA" w14:textId="7E697662" w:rsidR="007473D4" w:rsidRPr="00471416" w:rsidRDefault="007473D4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 xml:space="preserve">2003-2007: </w:t>
      </w:r>
      <w:r w:rsidR="00615C32">
        <w:rPr>
          <w:lang w:val="en-GB"/>
        </w:rPr>
        <w:t>M</w:t>
      </w:r>
      <w:r>
        <w:rPr>
          <w:lang w:val="en-GB"/>
        </w:rPr>
        <w:t>ember</w:t>
      </w:r>
      <w:r w:rsidR="00615C32">
        <w:rPr>
          <w:lang w:val="en-GB"/>
        </w:rPr>
        <w:t>,</w:t>
      </w:r>
      <w:r>
        <w:rPr>
          <w:lang w:val="en-GB"/>
        </w:rPr>
        <w:t xml:space="preserve"> as Epigraphist</w:t>
      </w:r>
      <w:r w:rsidR="00615C32">
        <w:rPr>
          <w:lang w:val="en-GB"/>
        </w:rPr>
        <w:t>,</w:t>
      </w:r>
      <w:r>
        <w:rPr>
          <w:lang w:val="en-GB"/>
        </w:rPr>
        <w:t xml:space="preserve"> of the Italo-Austrian Archaeological Expeditions in the region of </w:t>
      </w:r>
      <w:proofErr w:type="spellStart"/>
      <w:r>
        <w:rPr>
          <w:lang w:val="en-GB"/>
        </w:rPr>
        <w:t>Yozgat</w:t>
      </w:r>
      <w:proofErr w:type="spellEnd"/>
      <w:r>
        <w:rPr>
          <w:lang w:val="en-GB"/>
        </w:rPr>
        <w:t xml:space="preserve"> (Turkey)</w:t>
      </w:r>
    </w:p>
    <w:p w14:paraId="6F5E0CEC" w14:textId="27FAA401" w:rsidR="00A353C4" w:rsidRPr="006A669A" w:rsidRDefault="00A353C4" w:rsidP="006A669A">
      <w:pPr>
        <w:spacing w:line="360" w:lineRule="atLeast"/>
        <w:ind w:left="708"/>
        <w:jc w:val="both"/>
        <w:rPr>
          <w:lang w:val="en-GB"/>
        </w:rPr>
      </w:pPr>
      <w:r>
        <w:rPr>
          <w:lang w:val="en-GB"/>
        </w:rPr>
        <w:t xml:space="preserve">1992-2000: </w:t>
      </w:r>
      <w:proofErr w:type="spellStart"/>
      <w:r w:rsidRPr="00D51F9F">
        <w:rPr>
          <w:i/>
          <w:iCs/>
          <w:lang w:val="en-GB"/>
        </w:rPr>
        <w:t>Professore</w:t>
      </w:r>
      <w:proofErr w:type="spellEnd"/>
      <w:r w:rsidRPr="00D51F9F">
        <w:rPr>
          <w:i/>
          <w:iCs/>
          <w:lang w:val="en-GB"/>
        </w:rPr>
        <w:t xml:space="preserve"> </w:t>
      </w:r>
      <w:proofErr w:type="spellStart"/>
      <w:r w:rsidRPr="00D51F9F">
        <w:rPr>
          <w:i/>
          <w:iCs/>
          <w:lang w:val="en-GB"/>
        </w:rPr>
        <w:t>associato</w:t>
      </w:r>
      <w:proofErr w:type="spellEnd"/>
      <w:r>
        <w:rPr>
          <w:lang w:val="en-GB"/>
        </w:rPr>
        <w:t xml:space="preserve"> of Ancient Near East</w:t>
      </w:r>
      <w:r w:rsidR="003B55E7">
        <w:rPr>
          <w:lang w:val="en-GB"/>
        </w:rPr>
        <w:t>e</w:t>
      </w:r>
      <w:r>
        <w:rPr>
          <w:lang w:val="en-GB"/>
        </w:rPr>
        <w:t>rn History at the University of Trieste</w:t>
      </w:r>
    </w:p>
    <w:p w14:paraId="38222088" w14:textId="77777777" w:rsidR="00817C01" w:rsidRPr="006A669A" w:rsidRDefault="00817C01" w:rsidP="00E875F2">
      <w:pPr>
        <w:spacing w:line="360" w:lineRule="atLeast"/>
        <w:ind w:firstLine="708"/>
        <w:jc w:val="both"/>
        <w:rPr>
          <w:lang w:val="en-GB"/>
        </w:rPr>
      </w:pPr>
    </w:p>
    <w:p w14:paraId="58772A50" w14:textId="507DB798" w:rsidR="00C86B7B" w:rsidRPr="0011099F" w:rsidRDefault="00E875F2" w:rsidP="00723C45">
      <w:pPr>
        <w:spacing w:line="360" w:lineRule="atLeast"/>
        <w:jc w:val="both"/>
        <w:rPr>
          <w:b/>
          <w:bCs/>
          <w:lang w:val="en-GB"/>
        </w:rPr>
      </w:pPr>
      <w:r w:rsidRPr="007473D4">
        <w:rPr>
          <w:lang w:val="en-GB"/>
        </w:rPr>
        <w:tab/>
      </w:r>
      <w:r w:rsidR="00C86B7B" w:rsidRPr="0011099F">
        <w:rPr>
          <w:b/>
          <w:bCs/>
          <w:lang w:val="en-GB"/>
        </w:rPr>
        <w:t xml:space="preserve">Director of </w:t>
      </w:r>
      <w:r w:rsidR="00C05670" w:rsidRPr="0011099F">
        <w:rPr>
          <w:b/>
          <w:bCs/>
          <w:lang w:val="en-GB"/>
        </w:rPr>
        <w:t>Scientific Journals and Series</w:t>
      </w:r>
    </w:p>
    <w:p w14:paraId="4DF3BFED" w14:textId="14C78521" w:rsidR="00900DE2" w:rsidRPr="00EF29F9" w:rsidRDefault="00C86B7B" w:rsidP="00900DE2">
      <w:pPr>
        <w:spacing w:line="360" w:lineRule="atLeast"/>
        <w:jc w:val="both"/>
        <w:rPr>
          <w:lang w:val="en-GB"/>
        </w:rPr>
      </w:pPr>
      <w:r>
        <w:rPr>
          <w:lang w:val="en-GB"/>
        </w:rPr>
        <w:tab/>
      </w:r>
      <w:r w:rsidR="00EF29F9">
        <w:rPr>
          <w:lang w:val="en-GB"/>
        </w:rPr>
        <w:t>C</w:t>
      </w:r>
      <w:r w:rsidRPr="00EF29F9">
        <w:rPr>
          <w:lang w:val="en-GB"/>
        </w:rPr>
        <w:t xml:space="preserve">o-director of the </w:t>
      </w:r>
      <w:r w:rsidR="00DB5986">
        <w:rPr>
          <w:lang w:val="en-GB"/>
        </w:rPr>
        <w:t>j</w:t>
      </w:r>
      <w:r w:rsidRPr="00EF29F9">
        <w:rPr>
          <w:lang w:val="en-GB"/>
        </w:rPr>
        <w:t>ourna</w:t>
      </w:r>
      <w:r w:rsidR="00BA4582" w:rsidRPr="00EF29F9">
        <w:rPr>
          <w:lang w:val="en-GB"/>
        </w:rPr>
        <w:t>l</w:t>
      </w:r>
      <w:r w:rsidR="00900DE2" w:rsidRPr="00EF29F9">
        <w:rPr>
          <w:lang w:val="en-GB"/>
        </w:rPr>
        <w:t xml:space="preserve"> KASKAL (Venice)</w:t>
      </w:r>
    </w:p>
    <w:p w14:paraId="7287DF17" w14:textId="4BB5DDC9" w:rsidR="00EF29F9" w:rsidRDefault="00EF29F9" w:rsidP="00EF29F9">
      <w:pPr>
        <w:spacing w:line="360" w:lineRule="atLeast"/>
        <w:ind w:firstLine="708"/>
        <w:jc w:val="both"/>
        <w:rPr>
          <w:rFonts w:ascii="Times New Roman" w:hAnsi="Times New Roman"/>
        </w:rPr>
      </w:pPr>
      <w:r w:rsidRPr="00EF29F9">
        <w:t>Di</w:t>
      </w:r>
      <w:r>
        <w:t xml:space="preserve">rector of the </w:t>
      </w:r>
      <w:proofErr w:type="spellStart"/>
      <w:r w:rsidR="00E21423">
        <w:t>s</w:t>
      </w:r>
      <w:r>
        <w:t>eries</w:t>
      </w:r>
      <w:proofErr w:type="spellEnd"/>
      <w:r>
        <w:t xml:space="preserve"> </w:t>
      </w:r>
      <w:r w:rsidR="00900DE2" w:rsidRPr="00F377F2">
        <w:rPr>
          <w:rFonts w:ascii="Times New Roman" w:hAnsi="Times New Roman"/>
        </w:rPr>
        <w:t>EOTHEN</w:t>
      </w:r>
      <w:r w:rsidR="00900DE2" w:rsidRPr="00F377F2">
        <w:rPr>
          <w:rFonts w:ascii="Times New Roman" w:hAnsi="Times New Roman"/>
          <w:iCs/>
        </w:rPr>
        <w:t>: Collana di studi sulle civiltà dell’Oriente antico (</w:t>
      </w:r>
      <w:r w:rsidR="00900DE2" w:rsidRPr="00F377F2">
        <w:rPr>
          <w:rFonts w:ascii="Times New Roman" w:hAnsi="Times New Roman"/>
        </w:rPr>
        <w:t xml:space="preserve">Firenze) </w:t>
      </w:r>
    </w:p>
    <w:p w14:paraId="4DB57CCF" w14:textId="7206782E" w:rsidR="00D37314" w:rsidRDefault="00EF29F9" w:rsidP="00EF29F9">
      <w:pPr>
        <w:spacing w:line="36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 of the </w:t>
      </w:r>
      <w:proofErr w:type="spellStart"/>
      <w:r w:rsidR="00E21423">
        <w:rPr>
          <w:rFonts w:ascii="Times New Roman" w:hAnsi="Times New Roman"/>
        </w:rPr>
        <w:t>s</w:t>
      </w:r>
      <w:r>
        <w:rPr>
          <w:rFonts w:ascii="Times New Roman" w:hAnsi="Times New Roman"/>
        </w:rPr>
        <w:t>eries</w:t>
      </w:r>
      <w:proofErr w:type="spellEnd"/>
      <w:r>
        <w:rPr>
          <w:rFonts w:ascii="Times New Roman" w:hAnsi="Times New Roman"/>
        </w:rPr>
        <w:t xml:space="preserve"> Testi del Vicino Oriente antico </w:t>
      </w:r>
      <w:r w:rsidR="00D37314">
        <w:rPr>
          <w:rFonts w:ascii="Times New Roman" w:hAnsi="Times New Roman"/>
        </w:rPr>
        <w:t>– Letterature dell’Asia Minore (Brescia)</w:t>
      </w:r>
    </w:p>
    <w:p w14:paraId="389DC966" w14:textId="77777777" w:rsidR="00E21423" w:rsidRDefault="00E21423" w:rsidP="00EF29F9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</w:p>
    <w:p w14:paraId="574B3A7D" w14:textId="326DAC06" w:rsidR="00D37314" w:rsidRPr="0011099F" w:rsidRDefault="00D37314" w:rsidP="00EF29F9">
      <w:pPr>
        <w:spacing w:line="360" w:lineRule="atLeast"/>
        <w:ind w:firstLine="708"/>
        <w:jc w:val="both"/>
        <w:rPr>
          <w:rFonts w:ascii="Times New Roman" w:hAnsi="Times New Roman"/>
          <w:b/>
          <w:bCs/>
          <w:lang w:val="en-GB"/>
        </w:rPr>
      </w:pPr>
      <w:r w:rsidRPr="0011099F">
        <w:rPr>
          <w:rFonts w:ascii="Times New Roman" w:hAnsi="Times New Roman"/>
          <w:b/>
          <w:bCs/>
          <w:lang w:val="en-GB"/>
        </w:rPr>
        <w:t xml:space="preserve">Member of the scientific board of the following </w:t>
      </w:r>
      <w:r w:rsidR="0011099F">
        <w:rPr>
          <w:rFonts w:ascii="Times New Roman" w:hAnsi="Times New Roman"/>
          <w:b/>
          <w:bCs/>
          <w:lang w:val="en-GB"/>
        </w:rPr>
        <w:t>J</w:t>
      </w:r>
      <w:r w:rsidRPr="0011099F">
        <w:rPr>
          <w:rFonts w:ascii="Times New Roman" w:hAnsi="Times New Roman"/>
          <w:b/>
          <w:bCs/>
          <w:lang w:val="en-GB"/>
        </w:rPr>
        <w:t xml:space="preserve">ournals and </w:t>
      </w:r>
      <w:r w:rsidR="0011099F">
        <w:rPr>
          <w:rFonts w:ascii="Times New Roman" w:hAnsi="Times New Roman"/>
          <w:b/>
          <w:bCs/>
          <w:lang w:val="en-GB"/>
        </w:rPr>
        <w:t>S</w:t>
      </w:r>
      <w:r w:rsidRPr="0011099F">
        <w:rPr>
          <w:rFonts w:ascii="Times New Roman" w:hAnsi="Times New Roman"/>
          <w:b/>
          <w:bCs/>
          <w:lang w:val="en-GB"/>
        </w:rPr>
        <w:t>eries:</w:t>
      </w:r>
    </w:p>
    <w:p w14:paraId="2FA1B699" w14:textId="77777777" w:rsidR="00D37314" w:rsidRDefault="00900DE2" w:rsidP="00EF29F9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  <w:proofErr w:type="spellStart"/>
      <w:r w:rsidRPr="00D37314">
        <w:rPr>
          <w:rFonts w:ascii="Times New Roman" w:hAnsi="Times New Roman"/>
          <w:lang w:val="en-GB"/>
        </w:rPr>
        <w:t>Texte</w:t>
      </w:r>
      <w:proofErr w:type="spellEnd"/>
      <w:r w:rsidRPr="00D37314">
        <w:rPr>
          <w:rFonts w:ascii="Times New Roman" w:hAnsi="Times New Roman"/>
          <w:lang w:val="en-GB"/>
        </w:rPr>
        <w:t xml:space="preserve"> der </w:t>
      </w:r>
      <w:proofErr w:type="spellStart"/>
      <w:r w:rsidRPr="00D37314">
        <w:rPr>
          <w:rFonts w:ascii="Times New Roman" w:hAnsi="Times New Roman"/>
          <w:lang w:val="en-GB"/>
        </w:rPr>
        <w:t>Hethiter</w:t>
      </w:r>
      <w:proofErr w:type="spellEnd"/>
      <w:r w:rsidRPr="00D37314">
        <w:rPr>
          <w:rFonts w:ascii="Times New Roman" w:hAnsi="Times New Roman"/>
          <w:lang w:val="en-GB"/>
        </w:rPr>
        <w:t xml:space="preserve">” (Heidelberg), </w:t>
      </w:r>
    </w:p>
    <w:p w14:paraId="09A0BE83" w14:textId="77777777" w:rsidR="00D37314" w:rsidRDefault="00900DE2" w:rsidP="00EF29F9">
      <w:pPr>
        <w:spacing w:line="360" w:lineRule="atLeast"/>
        <w:ind w:firstLine="708"/>
        <w:jc w:val="both"/>
        <w:rPr>
          <w:rFonts w:ascii="Times New Roman" w:hAnsi="Times New Roman"/>
        </w:rPr>
      </w:pPr>
      <w:r w:rsidRPr="00D37314">
        <w:rPr>
          <w:rFonts w:ascii="Times New Roman" w:hAnsi="Times New Roman"/>
        </w:rPr>
        <w:t>Mesopotamia (Torino),</w:t>
      </w:r>
    </w:p>
    <w:p w14:paraId="1A07C891" w14:textId="77777777" w:rsidR="00D37314" w:rsidRDefault="00900DE2" w:rsidP="00EF29F9">
      <w:pPr>
        <w:spacing w:line="360" w:lineRule="atLeast"/>
        <w:ind w:firstLine="708"/>
        <w:jc w:val="both"/>
        <w:rPr>
          <w:rFonts w:ascii="Times New Roman" w:hAnsi="Times New Roman"/>
        </w:rPr>
      </w:pPr>
      <w:proofErr w:type="spellStart"/>
      <w:r w:rsidRPr="00D37314">
        <w:rPr>
          <w:rFonts w:ascii="Times New Roman" w:hAnsi="Times New Roman"/>
        </w:rPr>
        <w:t>Colloquium</w:t>
      </w:r>
      <w:proofErr w:type="spellEnd"/>
      <w:r w:rsidRPr="00D37314">
        <w:rPr>
          <w:rFonts w:ascii="Times New Roman" w:hAnsi="Times New Roman"/>
        </w:rPr>
        <w:t xml:space="preserve"> </w:t>
      </w:r>
      <w:proofErr w:type="spellStart"/>
      <w:r w:rsidRPr="00D37314">
        <w:rPr>
          <w:rFonts w:ascii="Times New Roman" w:hAnsi="Times New Roman"/>
        </w:rPr>
        <w:t>Anatolicum</w:t>
      </w:r>
      <w:proofErr w:type="spellEnd"/>
      <w:r w:rsidR="00D37314">
        <w:rPr>
          <w:rFonts w:ascii="Times New Roman" w:hAnsi="Times New Roman"/>
        </w:rPr>
        <w:t xml:space="preserve"> </w:t>
      </w:r>
      <w:r w:rsidRPr="00D37314">
        <w:rPr>
          <w:rFonts w:ascii="Times New Roman" w:hAnsi="Times New Roman"/>
        </w:rPr>
        <w:t>(Istanbul)</w:t>
      </w:r>
    </w:p>
    <w:p w14:paraId="1C51952C" w14:textId="34A93B12" w:rsidR="00900DE2" w:rsidRDefault="00900DE2" w:rsidP="00EF29F9">
      <w:pPr>
        <w:spacing w:line="360" w:lineRule="atLeast"/>
        <w:ind w:firstLine="708"/>
        <w:jc w:val="both"/>
        <w:rPr>
          <w:rFonts w:ascii="Times New Roman" w:hAnsi="Times New Roman"/>
        </w:rPr>
      </w:pPr>
      <w:proofErr w:type="spellStart"/>
      <w:r w:rsidRPr="00D37314">
        <w:rPr>
          <w:rFonts w:ascii="Times New Roman" w:hAnsi="Times New Roman"/>
        </w:rPr>
        <w:t>Antiguo</w:t>
      </w:r>
      <w:proofErr w:type="spellEnd"/>
      <w:r w:rsidRPr="00D37314">
        <w:rPr>
          <w:rFonts w:ascii="Times New Roman" w:hAnsi="Times New Roman"/>
        </w:rPr>
        <w:t xml:space="preserve"> Oriente” (Buenos Aires).</w:t>
      </w:r>
    </w:p>
    <w:p w14:paraId="5B4C045E" w14:textId="0E507A65" w:rsidR="007473D4" w:rsidRDefault="007473D4" w:rsidP="00EF29F9">
      <w:pPr>
        <w:spacing w:line="360" w:lineRule="atLeast"/>
        <w:ind w:firstLine="708"/>
        <w:jc w:val="both"/>
        <w:rPr>
          <w:rFonts w:ascii="Times New Roman" w:hAnsi="Times New Roman"/>
        </w:rPr>
      </w:pPr>
    </w:p>
    <w:p w14:paraId="40742BEA" w14:textId="274C2821" w:rsidR="007473D4" w:rsidRPr="007E1675" w:rsidRDefault="007473D4" w:rsidP="00EF29F9">
      <w:pPr>
        <w:spacing w:line="360" w:lineRule="atLeast"/>
        <w:ind w:firstLine="708"/>
        <w:jc w:val="both"/>
        <w:rPr>
          <w:rFonts w:ascii="Times New Roman" w:hAnsi="Times New Roman"/>
          <w:b/>
          <w:bCs/>
          <w:lang w:val="en-GB"/>
        </w:rPr>
      </w:pPr>
      <w:r w:rsidRPr="007E1675">
        <w:rPr>
          <w:rFonts w:ascii="Times New Roman" w:hAnsi="Times New Roman"/>
          <w:b/>
          <w:bCs/>
          <w:lang w:val="en-GB"/>
        </w:rPr>
        <w:t xml:space="preserve">Curator or Co-Curator of </w:t>
      </w:r>
      <w:proofErr w:type="spellStart"/>
      <w:r w:rsidRPr="007E1675">
        <w:rPr>
          <w:rFonts w:ascii="Times New Roman" w:hAnsi="Times New Roman"/>
          <w:b/>
          <w:bCs/>
          <w:lang w:val="en-GB"/>
        </w:rPr>
        <w:t>Exihibitions</w:t>
      </w:r>
      <w:proofErr w:type="spellEnd"/>
    </w:p>
    <w:p w14:paraId="145E452B" w14:textId="454AF20B" w:rsidR="007473D4" w:rsidRDefault="005C34C6" w:rsidP="00EF29F9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2018: Statues Also Die (Egyptian Museum, </w:t>
      </w:r>
      <w:proofErr w:type="spellStart"/>
      <w:r>
        <w:rPr>
          <w:rFonts w:ascii="Times New Roman" w:hAnsi="Times New Roman"/>
          <w:lang w:val="en-GB"/>
        </w:rPr>
        <w:t>Sandretto</w:t>
      </w:r>
      <w:proofErr w:type="spellEnd"/>
      <w:r>
        <w:rPr>
          <w:rFonts w:ascii="Times New Roman" w:hAnsi="Times New Roman"/>
          <w:lang w:val="en-GB"/>
        </w:rPr>
        <w:t xml:space="preserve"> Foundation</w:t>
      </w:r>
      <w:r w:rsidR="00DB5986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and </w:t>
      </w:r>
      <w:proofErr w:type="spellStart"/>
      <w:r>
        <w:rPr>
          <w:rFonts w:ascii="Times New Roman" w:hAnsi="Times New Roman"/>
          <w:lang w:val="en-GB"/>
        </w:rPr>
        <w:t>Musei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Reali</w:t>
      </w:r>
      <w:proofErr w:type="spellEnd"/>
      <w:r>
        <w:rPr>
          <w:rFonts w:ascii="Times New Roman" w:hAnsi="Times New Roman"/>
          <w:lang w:val="en-GB"/>
        </w:rPr>
        <w:t>, Torino)</w:t>
      </w:r>
    </w:p>
    <w:p w14:paraId="422622C5" w14:textId="5101F9F6" w:rsidR="005C34C6" w:rsidRDefault="005C34C6" w:rsidP="00EF29F9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  <w:r w:rsidRPr="00EE4AEB">
        <w:rPr>
          <w:rFonts w:ascii="Times New Roman" w:hAnsi="Times New Roman"/>
          <w:lang w:val="en-GB"/>
        </w:rPr>
        <w:t>2017</w:t>
      </w:r>
      <w:r w:rsidR="00EE4AEB" w:rsidRPr="00EE4AEB">
        <w:rPr>
          <w:rFonts w:ascii="Times New Roman" w:hAnsi="Times New Roman"/>
          <w:lang w:val="en-GB"/>
        </w:rPr>
        <w:t xml:space="preserve">-18: Da </w:t>
      </w:r>
      <w:proofErr w:type="spellStart"/>
      <w:r w:rsidR="00EE4AEB" w:rsidRPr="00EE4AEB">
        <w:rPr>
          <w:rFonts w:ascii="Times New Roman" w:hAnsi="Times New Roman"/>
          <w:lang w:val="en-GB"/>
        </w:rPr>
        <w:t>Ninive</w:t>
      </w:r>
      <w:proofErr w:type="spellEnd"/>
      <w:r w:rsidR="00EE4AEB" w:rsidRPr="00EE4AEB">
        <w:rPr>
          <w:rFonts w:ascii="Times New Roman" w:hAnsi="Times New Roman"/>
          <w:lang w:val="en-GB"/>
        </w:rPr>
        <w:t xml:space="preserve"> a Mosul (University of</w:t>
      </w:r>
      <w:r w:rsidR="00EE4AEB">
        <w:rPr>
          <w:rFonts w:ascii="Times New Roman" w:hAnsi="Times New Roman"/>
          <w:lang w:val="en-GB"/>
        </w:rPr>
        <w:t xml:space="preserve"> Pavia)</w:t>
      </w:r>
    </w:p>
    <w:p w14:paraId="4375CBED" w14:textId="613483C2" w:rsidR="00626CE8" w:rsidRDefault="00626CE8" w:rsidP="00BC2EFA">
      <w:pPr>
        <w:spacing w:line="360" w:lineRule="atLeast"/>
        <w:ind w:left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2016-2017: </w:t>
      </w:r>
      <w:proofErr w:type="spellStart"/>
      <w:r>
        <w:rPr>
          <w:rFonts w:ascii="Times New Roman" w:hAnsi="Times New Roman"/>
          <w:lang w:val="en-GB"/>
        </w:rPr>
        <w:t>Ninive</w:t>
      </w:r>
      <w:proofErr w:type="spellEnd"/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Bilder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aus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Sanherib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Palast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ohnegleichen</w:t>
      </w:r>
      <w:proofErr w:type="spellEnd"/>
      <w:r>
        <w:rPr>
          <w:rFonts w:ascii="Times New Roman" w:hAnsi="Times New Roman"/>
          <w:lang w:val="en-GB"/>
        </w:rPr>
        <w:t xml:space="preserve"> (</w:t>
      </w:r>
      <w:r w:rsidR="00DB5986">
        <w:rPr>
          <w:rFonts w:ascii="Times New Roman" w:hAnsi="Times New Roman"/>
          <w:lang w:val="en-GB"/>
        </w:rPr>
        <w:t>M</w:t>
      </w:r>
      <w:r>
        <w:rPr>
          <w:rFonts w:ascii="Times New Roman" w:hAnsi="Times New Roman"/>
          <w:lang w:val="en-GB"/>
        </w:rPr>
        <w:t>artin von Wagner Museum, Würzburg)</w:t>
      </w:r>
    </w:p>
    <w:p w14:paraId="3C4B1700" w14:textId="3BBBD6A4" w:rsidR="00626CE8" w:rsidRDefault="00815AD8" w:rsidP="00626CE8">
      <w:pPr>
        <w:spacing w:line="360" w:lineRule="atLeast"/>
        <w:ind w:firstLine="708"/>
        <w:jc w:val="both"/>
        <w:rPr>
          <w:rFonts w:ascii="Times New Roman" w:hAnsi="Times New Roman"/>
        </w:rPr>
      </w:pPr>
      <w:r w:rsidRPr="00815AD8">
        <w:rPr>
          <w:rFonts w:ascii="Times New Roman" w:hAnsi="Times New Roman"/>
        </w:rPr>
        <w:t>2015: Ninive. Una capitale assira t</w:t>
      </w:r>
      <w:r>
        <w:rPr>
          <w:rFonts w:ascii="Times New Roman" w:hAnsi="Times New Roman"/>
        </w:rPr>
        <w:t xml:space="preserve">ra passato e presente (University of </w:t>
      </w:r>
      <w:proofErr w:type="spellStart"/>
      <w:r>
        <w:rPr>
          <w:rFonts w:ascii="Times New Roman" w:hAnsi="Times New Roman"/>
        </w:rPr>
        <w:t>Venice</w:t>
      </w:r>
      <w:proofErr w:type="spellEnd"/>
      <w:r w:rsidR="00DB59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Ca’ Foscari)</w:t>
      </w:r>
    </w:p>
    <w:p w14:paraId="4453AE6C" w14:textId="77777777" w:rsidR="000C0E1C" w:rsidRPr="000C0E1C" w:rsidRDefault="000C0E1C" w:rsidP="000C0E1C">
      <w:pPr>
        <w:spacing w:line="360" w:lineRule="atLeast"/>
        <w:ind w:firstLine="708"/>
        <w:jc w:val="both"/>
        <w:rPr>
          <w:rFonts w:ascii="Times New Roman" w:hAnsi="Times New Roman"/>
        </w:rPr>
      </w:pPr>
      <w:r w:rsidRPr="000C0E1C">
        <w:rPr>
          <w:rFonts w:ascii="Times New Roman" w:hAnsi="Times New Roman"/>
        </w:rPr>
        <w:t>2013: Una finestra sull’Oriente: Seleucia (</w:t>
      </w:r>
      <w:r>
        <w:rPr>
          <w:rFonts w:ascii="Times New Roman" w:hAnsi="Times New Roman"/>
        </w:rPr>
        <w:t>Palazzo Madama, Torino)</w:t>
      </w:r>
    </w:p>
    <w:p w14:paraId="5B8F4DBB" w14:textId="23A5DCD2" w:rsidR="00815AD8" w:rsidRDefault="00815AD8" w:rsidP="00626CE8">
      <w:pPr>
        <w:spacing w:line="360" w:lineRule="atLeast"/>
        <w:ind w:firstLine="708"/>
        <w:jc w:val="both"/>
        <w:rPr>
          <w:rFonts w:ascii="Times New Roman" w:hAnsi="Times New Roman"/>
        </w:rPr>
      </w:pPr>
    </w:p>
    <w:p w14:paraId="2D152E9F" w14:textId="1247655D" w:rsidR="00815AD8" w:rsidRPr="007E1675" w:rsidRDefault="00815AD8" w:rsidP="00626CE8">
      <w:pPr>
        <w:spacing w:line="360" w:lineRule="atLeast"/>
        <w:ind w:firstLine="708"/>
        <w:jc w:val="both"/>
        <w:rPr>
          <w:rFonts w:ascii="Times New Roman" w:hAnsi="Times New Roman"/>
          <w:b/>
          <w:bCs/>
          <w:lang w:val="en-GB"/>
        </w:rPr>
      </w:pPr>
      <w:r w:rsidRPr="007E1675">
        <w:rPr>
          <w:rFonts w:ascii="Times New Roman" w:hAnsi="Times New Roman"/>
          <w:b/>
          <w:bCs/>
          <w:lang w:val="en-GB"/>
        </w:rPr>
        <w:t>Organizer, or co-organizer of International Conferences (</w:t>
      </w:r>
      <w:r w:rsidR="007E1675">
        <w:rPr>
          <w:rFonts w:ascii="Times New Roman" w:hAnsi="Times New Roman"/>
          <w:b/>
          <w:bCs/>
          <w:lang w:val="en-GB"/>
        </w:rPr>
        <w:t xml:space="preserve">only the </w:t>
      </w:r>
      <w:r w:rsidR="00B77783" w:rsidRPr="007E1675">
        <w:rPr>
          <w:rFonts w:ascii="Times New Roman" w:hAnsi="Times New Roman"/>
          <w:b/>
          <w:bCs/>
          <w:lang w:val="en-GB"/>
        </w:rPr>
        <w:t>most recent</w:t>
      </w:r>
      <w:r w:rsidR="007E1675">
        <w:rPr>
          <w:rFonts w:ascii="Times New Roman" w:hAnsi="Times New Roman"/>
          <w:b/>
          <w:bCs/>
          <w:lang w:val="en-GB"/>
        </w:rPr>
        <w:t xml:space="preserve"> ones</w:t>
      </w:r>
      <w:r w:rsidRPr="007E1675">
        <w:rPr>
          <w:rFonts w:ascii="Times New Roman" w:hAnsi="Times New Roman"/>
          <w:b/>
          <w:bCs/>
          <w:lang w:val="en-GB"/>
        </w:rPr>
        <w:t>)</w:t>
      </w:r>
    </w:p>
    <w:p w14:paraId="386FD116" w14:textId="426DABBC" w:rsidR="00815AD8" w:rsidRDefault="009A1C35" w:rsidP="00626CE8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2019: Anatolia Between the 13</w:t>
      </w:r>
      <w:r w:rsidRPr="009A1C35">
        <w:rPr>
          <w:rFonts w:ascii="Times New Roman" w:hAnsi="Times New Roman"/>
          <w:vertAlign w:val="superscript"/>
          <w:lang w:val="en-GB"/>
        </w:rPr>
        <w:t>th</w:t>
      </w:r>
      <w:r>
        <w:rPr>
          <w:rFonts w:ascii="Times New Roman" w:hAnsi="Times New Roman"/>
          <w:lang w:val="en-GB"/>
        </w:rPr>
        <w:t xml:space="preserve"> and the 12</w:t>
      </w:r>
      <w:r w:rsidRPr="009A1C35">
        <w:rPr>
          <w:rFonts w:ascii="Times New Roman" w:hAnsi="Times New Roman"/>
          <w:vertAlign w:val="superscript"/>
          <w:lang w:val="en-GB"/>
        </w:rPr>
        <w:t>th</w:t>
      </w:r>
      <w:r>
        <w:rPr>
          <w:rFonts w:ascii="Times New Roman" w:hAnsi="Times New Roman"/>
          <w:lang w:val="en-GB"/>
        </w:rPr>
        <w:t xml:space="preserve"> Century BCE (University of Torino)</w:t>
      </w:r>
    </w:p>
    <w:p w14:paraId="046210FC" w14:textId="2FDE27CA" w:rsidR="00D403E9" w:rsidRDefault="00D403E9" w:rsidP="00BC2EFA">
      <w:pPr>
        <w:spacing w:line="360" w:lineRule="atLeast"/>
        <w:ind w:left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2019: </w:t>
      </w:r>
      <w:r w:rsidR="00E232F7">
        <w:rPr>
          <w:rFonts w:ascii="Times New Roman" w:hAnsi="Times New Roman"/>
          <w:lang w:val="en-GB"/>
        </w:rPr>
        <w:t xml:space="preserve">Cultural </w:t>
      </w:r>
      <w:r w:rsidR="007E1675">
        <w:rPr>
          <w:rFonts w:ascii="Times New Roman" w:hAnsi="Times New Roman"/>
          <w:lang w:val="en-GB"/>
        </w:rPr>
        <w:t>H</w:t>
      </w:r>
      <w:r w:rsidR="00E232F7">
        <w:rPr>
          <w:rFonts w:ascii="Times New Roman" w:hAnsi="Times New Roman"/>
          <w:lang w:val="en-GB"/>
        </w:rPr>
        <w:t>eritage and Illicit Trafficking in a Fragmente</w:t>
      </w:r>
      <w:r w:rsidR="004F51B1">
        <w:rPr>
          <w:rFonts w:ascii="Times New Roman" w:hAnsi="Times New Roman"/>
          <w:lang w:val="en-GB"/>
        </w:rPr>
        <w:t>d</w:t>
      </w:r>
      <w:r w:rsidR="00E232F7">
        <w:rPr>
          <w:rFonts w:ascii="Times New Roman" w:hAnsi="Times New Roman"/>
          <w:lang w:val="en-GB"/>
        </w:rPr>
        <w:t xml:space="preserve"> Middle East (University of Torino, </w:t>
      </w:r>
      <w:r w:rsidR="00E41908">
        <w:rPr>
          <w:rFonts w:ascii="Times New Roman" w:hAnsi="Times New Roman"/>
          <w:lang w:val="en-GB"/>
        </w:rPr>
        <w:t xml:space="preserve">CRAST, OSCE, </w:t>
      </w:r>
      <w:proofErr w:type="spellStart"/>
      <w:r w:rsidR="00E41908">
        <w:rPr>
          <w:rFonts w:ascii="Times New Roman" w:hAnsi="Times New Roman"/>
          <w:lang w:val="en-GB"/>
        </w:rPr>
        <w:t>Istituto</w:t>
      </w:r>
      <w:proofErr w:type="spellEnd"/>
      <w:r w:rsidR="00E41908">
        <w:rPr>
          <w:rFonts w:ascii="Times New Roman" w:hAnsi="Times New Roman"/>
          <w:lang w:val="en-GB"/>
        </w:rPr>
        <w:t xml:space="preserve"> </w:t>
      </w:r>
      <w:proofErr w:type="spellStart"/>
      <w:r w:rsidR="00E41908">
        <w:rPr>
          <w:rFonts w:ascii="Times New Roman" w:hAnsi="Times New Roman"/>
          <w:lang w:val="en-GB"/>
        </w:rPr>
        <w:t>Affari</w:t>
      </w:r>
      <w:proofErr w:type="spellEnd"/>
      <w:r w:rsidR="00E41908">
        <w:rPr>
          <w:rFonts w:ascii="Times New Roman" w:hAnsi="Times New Roman"/>
          <w:lang w:val="en-GB"/>
        </w:rPr>
        <w:t xml:space="preserve"> </w:t>
      </w:r>
      <w:proofErr w:type="spellStart"/>
      <w:r w:rsidR="00E41908">
        <w:rPr>
          <w:rFonts w:ascii="Times New Roman" w:hAnsi="Times New Roman"/>
          <w:lang w:val="en-GB"/>
        </w:rPr>
        <w:t>Internazionali</w:t>
      </w:r>
      <w:proofErr w:type="spellEnd"/>
      <w:r w:rsidR="00E41908">
        <w:rPr>
          <w:rFonts w:ascii="Times New Roman" w:hAnsi="Times New Roman"/>
          <w:lang w:val="en-GB"/>
        </w:rPr>
        <w:t>)</w:t>
      </w:r>
    </w:p>
    <w:p w14:paraId="78A93504" w14:textId="62F12B29" w:rsidR="000C0E1C" w:rsidRPr="00135189" w:rsidRDefault="000C0E1C" w:rsidP="00BC2EFA">
      <w:pPr>
        <w:spacing w:line="360" w:lineRule="atLeast"/>
        <w:ind w:left="708"/>
        <w:jc w:val="both"/>
        <w:rPr>
          <w:rFonts w:ascii="Times New Roman" w:hAnsi="Times New Roman"/>
          <w:lang w:val="en-GB"/>
        </w:rPr>
      </w:pPr>
      <w:r w:rsidRPr="00135189">
        <w:rPr>
          <w:rFonts w:ascii="Times New Roman" w:hAnsi="Times New Roman"/>
          <w:lang w:val="en-GB"/>
        </w:rPr>
        <w:t>2018: Statues also Die</w:t>
      </w:r>
      <w:r w:rsidR="00135189" w:rsidRPr="00135189">
        <w:rPr>
          <w:rFonts w:ascii="Times New Roman" w:hAnsi="Times New Roman"/>
          <w:lang w:val="en-GB"/>
        </w:rPr>
        <w:t xml:space="preserve"> (university o</w:t>
      </w:r>
      <w:r w:rsidR="00135189">
        <w:rPr>
          <w:rFonts w:ascii="Times New Roman" w:hAnsi="Times New Roman"/>
          <w:lang w:val="en-GB"/>
        </w:rPr>
        <w:t xml:space="preserve">f Torino and </w:t>
      </w:r>
      <w:proofErr w:type="spellStart"/>
      <w:r w:rsidR="00135189">
        <w:rPr>
          <w:rFonts w:ascii="Times New Roman" w:hAnsi="Times New Roman"/>
          <w:lang w:val="en-GB"/>
        </w:rPr>
        <w:t>Sandretto</w:t>
      </w:r>
      <w:proofErr w:type="spellEnd"/>
      <w:r w:rsidR="00135189">
        <w:rPr>
          <w:rFonts w:ascii="Times New Roman" w:hAnsi="Times New Roman"/>
          <w:lang w:val="en-GB"/>
        </w:rPr>
        <w:t xml:space="preserve"> Foundation)</w:t>
      </w:r>
    </w:p>
    <w:p w14:paraId="382757CD" w14:textId="3C1123D9" w:rsidR="00891170" w:rsidRDefault="0086092D" w:rsidP="00626CE8">
      <w:pPr>
        <w:spacing w:line="360" w:lineRule="atLeast"/>
        <w:ind w:firstLine="708"/>
        <w:jc w:val="both"/>
        <w:rPr>
          <w:rFonts w:ascii="Times New Roman" w:hAnsi="Times New Roman"/>
        </w:rPr>
      </w:pPr>
      <w:r w:rsidRPr="00B0384F">
        <w:rPr>
          <w:rFonts w:ascii="Times New Roman" w:hAnsi="Times New Roman"/>
        </w:rPr>
        <w:lastRenderedPageBreak/>
        <w:t>2017: Egitto e Vicino</w:t>
      </w:r>
      <w:r w:rsidR="00B0384F" w:rsidRPr="00B0384F">
        <w:rPr>
          <w:rFonts w:ascii="Times New Roman" w:hAnsi="Times New Roman"/>
        </w:rPr>
        <w:t xml:space="preserve"> Oriente a</w:t>
      </w:r>
      <w:r w:rsidR="00B0384F">
        <w:rPr>
          <w:rFonts w:ascii="Times New Roman" w:hAnsi="Times New Roman"/>
        </w:rPr>
        <w:t>ntichi: tra passato e futuro (University of Pisa)</w:t>
      </w:r>
    </w:p>
    <w:p w14:paraId="78991871" w14:textId="4623503B" w:rsidR="00B77783" w:rsidRDefault="00B77783" w:rsidP="00626CE8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  <w:r w:rsidRPr="004A7EE1">
        <w:rPr>
          <w:rFonts w:ascii="Times New Roman" w:hAnsi="Times New Roman"/>
          <w:lang w:val="en-GB"/>
        </w:rPr>
        <w:t xml:space="preserve">2017: </w:t>
      </w:r>
      <w:proofErr w:type="spellStart"/>
      <w:r w:rsidRPr="004A7EE1">
        <w:rPr>
          <w:rFonts w:ascii="Times New Roman" w:hAnsi="Times New Roman"/>
          <w:lang w:val="en-GB"/>
        </w:rPr>
        <w:t>Shapinuwa</w:t>
      </w:r>
      <w:proofErr w:type="spellEnd"/>
      <w:r w:rsidRPr="004A7EE1">
        <w:rPr>
          <w:rFonts w:ascii="Times New Roman" w:hAnsi="Times New Roman"/>
          <w:lang w:val="en-GB"/>
        </w:rPr>
        <w:t>, the Hurrians</w:t>
      </w:r>
      <w:r w:rsidR="004A7EE1" w:rsidRPr="004A7EE1">
        <w:rPr>
          <w:rFonts w:ascii="Times New Roman" w:hAnsi="Times New Roman"/>
          <w:lang w:val="en-GB"/>
        </w:rPr>
        <w:t>, Hurrian a</w:t>
      </w:r>
      <w:r w:rsidR="004A7EE1">
        <w:rPr>
          <w:rFonts w:ascii="Times New Roman" w:hAnsi="Times New Roman"/>
          <w:lang w:val="en-GB"/>
        </w:rPr>
        <w:t>nd Hittite Rituals (University of Torino)</w:t>
      </w:r>
    </w:p>
    <w:p w14:paraId="53C9D474" w14:textId="5B246B22" w:rsidR="009C770F" w:rsidRPr="009C770F" w:rsidRDefault="009C770F" w:rsidP="000D0DE7">
      <w:pPr>
        <w:spacing w:line="360" w:lineRule="atLeast"/>
        <w:ind w:left="708"/>
        <w:jc w:val="both"/>
        <w:rPr>
          <w:rFonts w:ascii="Times New Roman" w:hAnsi="Times New Roman"/>
        </w:rPr>
      </w:pPr>
      <w:r w:rsidRPr="009C770F">
        <w:rPr>
          <w:rFonts w:ascii="Times New Roman" w:hAnsi="Times New Roman"/>
        </w:rPr>
        <w:t>2012: Torino – Baghdad: le attività d</w:t>
      </w:r>
      <w:r>
        <w:rPr>
          <w:rFonts w:ascii="Times New Roman" w:hAnsi="Times New Roman"/>
        </w:rPr>
        <w:t>el Centro Scavi in Mesopotamia (</w:t>
      </w:r>
      <w:r w:rsidR="000D0DE7">
        <w:rPr>
          <w:rFonts w:ascii="Times New Roman" w:hAnsi="Times New Roman"/>
        </w:rPr>
        <w:t>Palazzo Madama, Torino)</w:t>
      </w:r>
    </w:p>
    <w:p w14:paraId="27A0E9E7" w14:textId="2C66C905" w:rsidR="00F64D65" w:rsidRDefault="00D35A90" w:rsidP="00F64D65">
      <w:pPr>
        <w:spacing w:line="360" w:lineRule="atLeast"/>
        <w:ind w:firstLine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2011: New Results and New Questions on the Reign of </w:t>
      </w:r>
      <w:proofErr w:type="spellStart"/>
      <w:r>
        <w:rPr>
          <w:rFonts w:ascii="Times New Roman" w:hAnsi="Times New Roman"/>
          <w:lang w:val="en-GB"/>
        </w:rPr>
        <w:t>Suppiluliuma</w:t>
      </w:r>
      <w:proofErr w:type="spellEnd"/>
      <w:r>
        <w:rPr>
          <w:rFonts w:ascii="Times New Roman" w:hAnsi="Times New Roman"/>
          <w:lang w:val="en-GB"/>
        </w:rPr>
        <w:t xml:space="preserve"> I (University of Munich)</w:t>
      </w:r>
    </w:p>
    <w:p w14:paraId="4598B7E5" w14:textId="0FD2CC24" w:rsidR="008005C6" w:rsidRPr="004A7EE1" w:rsidRDefault="008005C6" w:rsidP="008005C6">
      <w:pPr>
        <w:spacing w:line="360" w:lineRule="atLeast"/>
        <w:ind w:left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2010: Near Eastern Capital Cities in the 2</w:t>
      </w:r>
      <w:r w:rsidRPr="008005C6">
        <w:rPr>
          <w:rFonts w:ascii="Times New Roman" w:hAnsi="Times New Roman"/>
          <w:vertAlign w:val="superscript"/>
          <w:lang w:val="en-GB"/>
        </w:rPr>
        <w:t>nd</w:t>
      </w:r>
      <w:r>
        <w:rPr>
          <w:rFonts w:ascii="Times New Roman" w:hAnsi="Times New Roman"/>
          <w:lang w:val="en-GB"/>
        </w:rPr>
        <w:t xml:space="preserve"> and 1</w:t>
      </w:r>
      <w:r w:rsidRPr="008005C6">
        <w:rPr>
          <w:rFonts w:ascii="Times New Roman" w:hAnsi="Times New Roman"/>
          <w:vertAlign w:val="superscript"/>
          <w:lang w:val="en-GB"/>
        </w:rPr>
        <w:t>st</w:t>
      </w:r>
      <w:r>
        <w:rPr>
          <w:rFonts w:ascii="Times New Roman" w:hAnsi="Times New Roman"/>
          <w:lang w:val="en-GB"/>
        </w:rPr>
        <w:t xml:space="preserve"> Millennium B.C. Archaeological and Textual Evidence (University of Torino)</w:t>
      </w:r>
    </w:p>
    <w:p w14:paraId="7152FF0D" w14:textId="16ABDCEA" w:rsidR="00D00BE8" w:rsidRPr="00A85409" w:rsidRDefault="00D00BE8" w:rsidP="00A85409">
      <w:pPr>
        <w:spacing w:line="360" w:lineRule="atLeast"/>
        <w:ind w:firstLine="708"/>
        <w:jc w:val="both"/>
        <w:rPr>
          <w:lang w:val="en-GB"/>
        </w:rPr>
      </w:pPr>
    </w:p>
    <w:p w14:paraId="317C5BBD" w14:textId="77777777" w:rsidR="00C86B7B" w:rsidRPr="00F64D65" w:rsidRDefault="00C86B7B" w:rsidP="00723C45">
      <w:pPr>
        <w:spacing w:line="360" w:lineRule="atLeast"/>
        <w:jc w:val="both"/>
        <w:rPr>
          <w:lang w:val="en-GB"/>
        </w:rPr>
      </w:pPr>
    </w:p>
    <w:p w14:paraId="2D168B05" w14:textId="77777777" w:rsidR="00660DA0" w:rsidRPr="00F64D65" w:rsidRDefault="00660DA0" w:rsidP="00386E39">
      <w:pPr>
        <w:spacing w:line="360" w:lineRule="atLeast"/>
        <w:jc w:val="center"/>
        <w:rPr>
          <w:b/>
          <w:bCs/>
          <w:lang w:val="en-GB"/>
        </w:rPr>
      </w:pPr>
    </w:p>
    <w:p w14:paraId="3C03A4BA" w14:textId="16CC559C" w:rsidR="00386E39" w:rsidRPr="00D00BE8" w:rsidRDefault="00386E39" w:rsidP="004F51B1">
      <w:pPr>
        <w:spacing w:line="360" w:lineRule="atLeast"/>
        <w:rPr>
          <w:b/>
          <w:bCs/>
          <w:lang w:val="en-GB"/>
        </w:rPr>
      </w:pPr>
      <w:proofErr w:type="spellStart"/>
      <w:r w:rsidRPr="00D00BE8">
        <w:rPr>
          <w:b/>
          <w:bCs/>
          <w:lang w:val="en-GB"/>
        </w:rPr>
        <w:t>Pubblic</w:t>
      </w:r>
      <w:r w:rsidR="004F51B1" w:rsidRPr="00D00BE8">
        <w:rPr>
          <w:b/>
          <w:bCs/>
          <w:lang w:val="en-GB"/>
        </w:rPr>
        <w:t>ations</w:t>
      </w:r>
      <w:proofErr w:type="spellEnd"/>
    </w:p>
    <w:p w14:paraId="3C03A4BC" w14:textId="6AE1F330" w:rsidR="00386E39" w:rsidRPr="00D00BE8" w:rsidRDefault="00386E39" w:rsidP="001644F5">
      <w:pPr>
        <w:pStyle w:val="Titolo1"/>
        <w:rPr>
          <w:lang w:val="en-GB"/>
        </w:rPr>
      </w:pPr>
    </w:p>
    <w:p w14:paraId="793B684D" w14:textId="1ACE480E" w:rsidR="004F51B1" w:rsidRPr="00D00BE8" w:rsidRDefault="004F51B1" w:rsidP="004F51B1">
      <w:pPr>
        <w:rPr>
          <w:b/>
          <w:bCs/>
          <w:lang w:val="en-GB"/>
        </w:rPr>
      </w:pPr>
      <w:r w:rsidRPr="00D00BE8">
        <w:rPr>
          <w:b/>
          <w:bCs/>
          <w:lang w:val="en-GB"/>
        </w:rPr>
        <w:t>Volumes</w:t>
      </w:r>
    </w:p>
    <w:p w14:paraId="3C03A4BD" w14:textId="77777777" w:rsidR="00386E39" w:rsidRPr="00D00BE8" w:rsidRDefault="00386E39" w:rsidP="00386E39">
      <w:pPr>
        <w:rPr>
          <w:lang w:val="en-GB"/>
        </w:rPr>
      </w:pPr>
    </w:p>
    <w:p w14:paraId="3C03A4BE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t xml:space="preserve">1) </w:t>
      </w:r>
      <w:r>
        <w:rPr>
          <w:i/>
        </w:rPr>
        <w:t>La danza nella cultura ittita</w:t>
      </w:r>
      <w:r>
        <w:t xml:space="preserve">. </w:t>
      </w:r>
      <w:r>
        <w:rPr>
          <w:lang w:val="de-DE"/>
        </w:rPr>
        <w:t>EOTHEN 2. Firenze 1989.</w:t>
      </w:r>
    </w:p>
    <w:p w14:paraId="3C03A4BF" w14:textId="77777777" w:rsidR="00386E39" w:rsidRDefault="00386E39" w:rsidP="00386E39">
      <w:pPr>
        <w:spacing w:line="360" w:lineRule="atLeast"/>
        <w:jc w:val="both"/>
      </w:pPr>
      <w:r>
        <w:rPr>
          <w:lang w:val="de-DE"/>
        </w:rPr>
        <w:t xml:space="preserve">2) </w:t>
      </w:r>
      <w:r>
        <w:rPr>
          <w:i/>
          <w:lang w:val="de-DE"/>
        </w:rPr>
        <w:t>Die mantischen Texte</w:t>
      </w:r>
      <w:r>
        <w:rPr>
          <w:lang w:val="de-DE"/>
        </w:rPr>
        <w:t xml:space="preserve">. Corpus der hurritischen Sprachdenkmäler, Band 7. Roma </w:t>
      </w:r>
      <w:r>
        <w:t>1992.</w:t>
      </w:r>
    </w:p>
    <w:p w14:paraId="3C03A4C0" w14:textId="77777777" w:rsidR="00386E39" w:rsidRDefault="00386E39" w:rsidP="00386E39">
      <w:pPr>
        <w:spacing w:line="360" w:lineRule="atLeast"/>
        <w:jc w:val="both"/>
      </w:pPr>
      <w:r>
        <w:t xml:space="preserve">3) </w:t>
      </w:r>
      <w:r>
        <w:rPr>
          <w:i/>
        </w:rPr>
        <w:t>L'Anatolia occidentale nel Medio Regno ittita</w:t>
      </w:r>
      <w:r>
        <w:t>. EOTHEN 5. Firenze 1996.</w:t>
      </w:r>
    </w:p>
    <w:p w14:paraId="3C03A4C1" w14:textId="77777777" w:rsidR="00386E39" w:rsidRDefault="00386E39" w:rsidP="00386E39">
      <w:pPr>
        <w:spacing w:line="360" w:lineRule="atLeast"/>
        <w:jc w:val="both"/>
      </w:pPr>
      <w:r>
        <w:t xml:space="preserve">4) </w:t>
      </w:r>
      <w:r>
        <w:rPr>
          <w:i/>
        </w:rPr>
        <w:t xml:space="preserve">Annali e </w:t>
      </w:r>
      <w:r>
        <w:rPr>
          <w:i/>
          <w:iCs/>
        </w:rPr>
        <w:t xml:space="preserve">Res </w:t>
      </w:r>
      <w:proofErr w:type="spellStart"/>
      <w:r>
        <w:rPr>
          <w:i/>
          <w:iCs/>
        </w:rPr>
        <w:t>Gestae</w:t>
      </w:r>
      <w:proofErr w:type="spellEnd"/>
      <w:r>
        <w:rPr>
          <w:i/>
        </w:rPr>
        <w:t xml:space="preserve"> antico ittiti</w:t>
      </w:r>
      <w:r>
        <w:t>. Studia Mediterranea 12. Pavia 2003.</w:t>
      </w:r>
    </w:p>
    <w:p w14:paraId="3C03A4C2" w14:textId="77777777" w:rsidR="00386E39" w:rsidRDefault="00386E39" w:rsidP="00386E39">
      <w:pPr>
        <w:spacing w:line="360" w:lineRule="atLeast"/>
        <w:jc w:val="both"/>
      </w:pPr>
      <w:r>
        <w:t xml:space="preserve">5) </w:t>
      </w:r>
      <w:r>
        <w:rPr>
          <w:i/>
        </w:rPr>
        <w:t>Gli Ittiti</w:t>
      </w:r>
      <w:r>
        <w:t>, Roma 2003.</w:t>
      </w:r>
    </w:p>
    <w:p w14:paraId="3C03A4C3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6) </w:t>
      </w:r>
      <w:proofErr w:type="spellStart"/>
      <w:r>
        <w:rPr>
          <w:i/>
          <w:lang w:val="en-US"/>
        </w:rPr>
        <w:t>Hititler</w:t>
      </w:r>
      <w:proofErr w:type="spellEnd"/>
      <w:r>
        <w:rPr>
          <w:lang w:val="en-US"/>
        </w:rPr>
        <w:t>, Ankara 2006.</w:t>
      </w:r>
    </w:p>
    <w:p w14:paraId="3C03A4C4" w14:textId="417077F7" w:rsidR="00386E39" w:rsidRDefault="001644F5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7) </w:t>
      </w:r>
      <w:r w:rsidR="004F51B1">
        <w:rPr>
          <w:lang w:val="en-US"/>
        </w:rPr>
        <w:t>With</w:t>
      </w:r>
      <w:r w:rsidR="00386E39">
        <w:rPr>
          <w:lang w:val="en-US"/>
        </w:rPr>
        <w:t xml:space="preserve"> M. </w:t>
      </w:r>
      <w:proofErr w:type="spellStart"/>
      <w:r w:rsidR="00386E39">
        <w:rPr>
          <w:lang w:val="en-US"/>
        </w:rPr>
        <w:t>Giorgieri</w:t>
      </w:r>
      <w:proofErr w:type="spellEnd"/>
      <w:r w:rsidR="00386E39">
        <w:rPr>
          <w:lang w:val="en-US"/>
        </w:rPr>
        <w:t xml:space="preserve">, </w:t>
      </w:r>
      <w:proofErr w:type="spellStart"/>
      <w:r w:rsidR="00386E39">
        <w:rPr>
          <w:i/>
          <w:lang w:val="en-US"/>
        </w:rPr>
        <w:t>Literatur</w:t>
      </w:r>
      <w:proofErr w:type="spellEnd"/>
      <w:r w:rsidR="00386E39">
        <w:rPr>
          <w:i/>
          <w:lang w:val="en-US"/>
        </w:rPr>
        <w:t xml:space="preserve"> </w:t>
      </w:r>
      <w:proofErr w:type="spellStart"/>
      <w:r w:rsidR="00386E39">
        <w:rPr>
          <w:i/>
          <w:lang w:val="en-US"/>
        </w:rPr>
        <w:t>zum</w:t>
      </w:r>
      <w:proofErr w:type="spellEnd"/>
      <w:r w:rsidR="00386E39">
        <w:rPr>
          <w:i/>
          <w:lang w:val="en-US"/>
        </w:rPr>
        <w:t xml:space="preserve"> </w:t>
      </w:r>
      <w:proofErr w:type="spellStart"/>
      <w:r w:rsidR="00386E39">
        <w:rPr>
          <w:i/>
          <w:lang w:val="en-US"/>
        </w:rPr>
        <w:t>hurritischen</w:t>
      </w:r>
      <w:proofErr w:type="spellEnd"/>
      <w:r w:rsidR="00386E39">
        <w:rPr>
          <w:i/>
          <w:lang w:val="en-US"/>
        </w:rPr>
        <w:t xml:space="preserve"> </w:t>
      </w:r>
      <w:proofErr w:type="spellStart"/>
      <w:r w:rsidR="00386E39">
        <w:rPr>
          <w:i/>
          <w:lang w:val="en-US"/>
        </w:rPr>
        <w:t>Lexikon</w:t>
      </w:r>
      <w:proofErr w:type="spellEnd"/>
      <w:r w:rsidR="00386E39">
        <w:rPr>
          <w:lang w:val="en-US"/>
        </w:rPr>
        <w:t>, Band 1: A, EOTHEN, Firenze 2008.</w:t>
      </w:r>
    </w:p>
    <w:p w14:paraId="3C03A4C5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8) </w:t>
      </w:r>
      <w:r>
        <w:rPr>
          <w:i/>
          <w:lang w:val="en-US"/>
        </w:rPr>
        <w:t>Hurrian Personal Names in the Kingdom of Hatti</w:t>
      </w:r>
      <w:r>
        <w:rPr>
          <w:lang w:val="en-US"/>
        </w:rPr>
        <w:t>. EOTHEN 18. Firenze, 2011.</w:t>
      </w:r>
    </w:p>
    <w:p w14:paraId="3C03A4C6" w14:textId="6DF2A862" w:rsidR="00386E39" w:rsidRDefault="001644F5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9) </w:t>
      </w:r>
      <w:r w:rsidR="004F51B1">
        <w:rPr>
          <w:lang w:val="en-US"/>
        </w:rPr>
        <w:t xml:space="preserve">With </w:t>
      </w:r>
      <w:r w:rsidR="00386E39">
        <w:rPr>
          <w:lang w:val="en-US"/>
        </w:rPr>
        <w:t xml:space="preserve">A. </w:t>
      </w:r>
      <w:proofErr w:type="spellStart"/>
      <w:r w:rsidR="00386E39">
        <w:rPr>
          <w:lang w:val="en-US"/>
        </w:rPr>
        <w:t>S</w:t>
      </w:r>
      <w:r w:rsidR="00386E39">
        <w:rPr>
          <w:rFonts w:ascii="Garamond" w:hAnsi="Garamond"/>
          <w:lang w:val="en-US"/>
        </w:rPr>
        <w:t>ü</w:t>
      </w:r>
      <w:r w:rsidR="00386E39">
        <w:rPr>
          <w:lang w:val="en-US"/>
        </w:rPr>
        <w:t>el</w:t>
      </w:r>
      <w:proofErr w:type="spellEnd"/>
      <w:r w:rsidR="00386E39">
        <w:rPr>
          <w:lang w:val="en-US"/>
        </w:rPr>
        <w:t xml:space="preserve">, </w:t>
      </w:r>
      <w:r w:rsidR="00386E39">
        <w:rPr>
          <w:i/>
          <w:lang w:val="en-US"/>
        </w:rPr>
        <w:t xml:space="preserve">The Third Tablet of the </w:t>
      </w:r>
      <w:proofErr w:type="spellStart"/>
      <w:r w:rsidR="00386E39">
        <w:rPr>
          <w:i/>
          <w:lang w:val="en-US"/>
        </w:rPr>
        <w:t>itkalzi</w:t>
      </w:r>
      <w:proofErr w:type="spellEnd"/>
      <w:r w:rsidR="00386E39">
        <w:rPr>
          <w:i/>
          <w:lang w:val="en-US"/>
        </w:rPr>
        <w:t xml:space="preserve"> Ritual</w:t>
      </w:r>
      <w:r w:rsidR="00386E39">
        <w:rPr>
          <w:lang w:val="en-US"/>
        </w:rPr>
        <w:t xml:space="preserve">. Essays on the Hurrian </w:t>
      </w:r>
      <w:proofErr w:type="spellStart"/>
      <w:r w:rsidR="00386E39">
        <w:rPr>
          <w:lang w:val="en-US"/>
        </w:rPr>
        <w:t>Sapinuwa</w:t>
      </w:r>
      <w:proofErr w:type="spellEnd"/>
      <w:r w:rsidR="00386E39">
        <w:rPr>
          <w:lang w:val="en-US"/>
        </w:rPr>
        <w:t xml:space="preserve"> Texts 1, Firenze, 2015.</w:t>
      </w:r>
    </w:p>
    <w:p w14:paraId="3C03A4C7" w14:textId="77777777" w:rsidR="00386E39" w:rsidRDefault="00386E39" w:rsidP="00386E39">
      <w:pPr>
        <w:spacing w:line="360" w:lineRule="atLeast"/>
        <w:jc w:val="both"/>
      </w:pPr>
      <w:r>
        <w:t xml:space="preserve">10) </w:t>
      </w:r>
      <w:r>
        <w:rPr>
          <w:i/>
        </w:rPr>
        <w:t xml:space="preserve">Da </w:t>
      </w:r>
      <w:proofErr w:type="spellStart"/>
      <w:r>
        <w:rPr>
          <w:i/>
        </w:rPr>
        <w:t>Kussara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Karkemish</w:t>
      </w:r>
      <w:proofErr w:type="spellEnd"/>
      <w:r>
        <w:rPr>
          <w:i/>
        </w:rPr>
        <w:t xml:space="preserve"> Storia del regno ittita</w:t>
      </w:r>
      <w:r>
        <w:t>, Firenze, 2016.</w:t>
      </w:r>
    </w:p>
    <w:p w14:paraId="3C03A4C8" w14:textId="6BE47CD5" w:rsidR="00386E39" w:rsidRDefault="001644F5" w:rsidP="001644F5">
      <w:pPr>
        <w:spacing w:line="360" w:lineRule="atLeast"/>
        <w:jc w:val="both"/>
        <w:rPr>
          <w:lang w:val="en-US"/>
        </w:rPr>
      </w:pPr>
      <w:r>
        <w:rPr>
          <w:lang w:val="en-GB"/>
        </w:rPr>
        <w:t xml:space="preserve">11) </w:t>
      </w:r>
      <w:r w:rsidR="004F51B1">
        <w:rPr>
          <w:lang w:val="en-GB"/>
        </w:rPr>
        <w:t>With</w:t>
      </w:r>
      <w:r w:rsidR="00386E39">
        <w:rPr>
          <w:lang w:val="en-GB"/>
        </w:rPr>
        <w:t xml:space="preserve"> A. </w:t>
      </w:r>
      <w:proofErr w:type="spellStart"/>
      <w:r w:rsidR="00386E39">
        <w:rPr>
          <w:lang w:val="en-GB"/>
        </w:rPr>
        <w:t>S</w:t>
      </w:r>
      <w:r w:rsidR="00386E39">
        <w:rPr>
          <w:rFonts w:ascii="Garamond" w:hAnsi="Garamond"/>
          <w:lang w:val="en-GB"/>
        </w:rPr>
        <w:t>ü</w:t>
      </w:r>
      <w:r w:rsidR="00386E39">
        <w:rPr>
          <w:lang w:val="en-GB"/>
        </w:rPr>
        <w:t>el</w:t>
      </w:r>
      <w:proofErr w:type="spellEnd"/>
      <w:r w:rsidR="00386E39">
        <w:rPr>
          <w:lang w:val="en-GB"/>
        </w:rPr>
        <w:t xml:space="preserve">, </w:t>
      </w:r>
      <w:r w:rsidR="00386E39">
        <w:rPr>
          <w:i/>
          <w:lang w:val="en-GB"/>
        </w:rPr>
        <w:t xml:space="preserve">The “Great </w:t>
      </w:r>
      <w:proofErr w:type="spellStart"/>
      <w:r w:rsidR="00386E39">
        <w:rPr>
          <w:lang w:val="en-GB"/>
        </w:rPr>
        <w:t>itkalzi</w:t>
      </w:r>
      <w:proofErr w:type="spellEnd"/>
      <w:r w:rsidR="00386E39">
        <w:rPr>
          <w:i/>
          <w:lang w:val="en-GB"/>
        </w:rPr>
        <w:t xml:space="preserve"> Ritual”</w:t>
      </w:r>
      <w:r w:rsidR="00386E39">
        <w:rPr>
          <w:lang w:val="en-GB"/>
        </w:rPr>
        <w:t xml:space="preserve">. </w:t>
      </w:r>
      <w:r w:rsidR="00386E39">
        <w:rPr>
          <w:lang w:val="en-US"/>
        </w:rPr>
        <w:t>Essays on the Hurrian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Sapinuwa</w:t>
      </w:r>
      <w:proofErr w:type="spellEnd"/>
      <w:r>
        <w:rPr>
          <w:lang w:val="en-US"/>
        </w:rPr>
        <w:t xml:space="preserve"> Texts 2, Firenze 2017.</w:t>
      </w:r>
    </w:p>
    <w:p w14:paraId="2AF5934A" w14:textId="4069AF1B" w:rsidR="00742369" w:rsidRPr="00742369" w:rsidRDefault="00742369" w:rsidP="001644F5">
      <w:pPr>
        <w:spacing w:line="360" w:lineRule="atLeast"/>
        <w:jc w:val="both"/>
      </w:pPr>
      <w:r w:rsidRPr="00742369">
        <w:t>12) La civiltà degli Ittiti, R</w:t>
      </w:r>
      <w:r>
        <w:t>oma</w:t>
      </w:r>
      <w:r w:rsidR="00B37ACA">
        <w:t xml:space="preserve"> 2020.</w:t>
      </w:r>
    </w:p>
    <w:p w14:paraId="3C03A4C9" w14:textId="77777777" w:rsidR="001644F5" w:rsidRPr="00742369" w:rsidRDefault="001644F5" w:rsidP="001644F5">
      <w:pPr>
        <w:spacing w:line="360" w:lineRule="atLeast"/>
        <w:jc w:val="both"/>
      </w:pPr>
    </w:p>
    <w:p w14:paraId="329AA82A" w14:textId="77777777" w:rsidR="00660DA0" w:rsidRDefault="00660DA0" w:rsidP="001644F5">
      <w:pPr>
        <w:spacing w:line="360" w:lineRule="atLeast"/>
        <w:jc w:val="both"/>
        <w:rPr>
          <w:b/>
        </w:rPr>
      </w:pPr>
    </w:p>
    <w:p w14:paraId="3C03A4CA" w14:textId="1F70BE2C" w:rsidR="001644F5" w:rsidRPr="001644F5" w:rsidRDefault="004F51B1" w:rsidP="001644F5">
      <w:pPr>
        <w:spacing w:line="360" w:lineRule="atLeast"/>
        <w:jc w:val="both"/>
      </w:pPr>
      <w:proofErr w:type="spellStart"/>
      <w:r>
        <w:rPr>
          <w:b/>
        </w:rPr>
        <w:t>Edited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Volumes</w:t>
      </w:r>
      <w:proofErr w:type="spellEnd"/>
    </w:p>
    <w:p w14:paraId="3C03A4CB" w14:textId="77777777" w:rsidR="00386E39" w:rsidRPr="001644F5" w:rsidRDefault="00386E39" w:rsidP="00386E39">
      <w:pPr>
        <w:spacing w:line="360" w:lineRule="atLeast"/>
        <w:jc w:val="center"/>
      </w:pPr>
    </w:p>
    <w:p w14:paraId="3C03A4CC" w14:textId="226B31AE" w:rsidR="00386E39" w:rsidRDefault="001644F5" w:rsidP="00386E39">
      <w:pPr>
        <w:spacing w:line="360" w:lineRule="atLeast"/>
        <w:jc w:val="both"/>
      </w:pPr>
      <w:r>
        <w:t xml:space="preserve">1) </w:t>
      </w:r>
      <w:r w:rsidR="00CC1D56">
        <w:t>With</w:t>
      </w:r>
      <w:r w:rsidR="00386E39">
        <w:t xml:space="preserve"> F. Imparati, Studi e Testi I. EOTHEN 9. Firenze 1998.</w:t>
      </w:r>
    </w:p>
    <w:p w14:paraId="3C03A4CD" w14:textId="722CFB4C" w:rsidR="00386E39" w:rsidRPr="00596D50" w:rsidRDefault="001644F5" w:rsidP="00386E39">
      <w:pPr>
        <w:spacing w:line="360" w:lineRule="atLeast"/>
        <w:jc w:val="both"/>
      </w:pPr>
      <w:r>
        <w:t xml:space="preserve">2) </w:t>
      </w:r>
      <w:r w:rsidR="00CC1D56">
        <w:t>With</w:t>
      </w:r>
      <w:r w:rsidR="00386E39">
        <w:t xml:space="preserve"> F. Imparati, Studi e Testi II. </w:t>
      </w:r>
      <w:r w:rsidR="00386E39" w:rsidRPr="00596D50">
        <w:t xml:space="preserve">EOTHEN 10. Firenze 1999. </w:t>
      </w:r>
    </w:p>
    <w:p w14:paraId="3C03A4CE" w14:textId="45AB51AF" w:rsidR="00386E39" w:rsidRDefault="001644F5" w:rsidP="00386E39">
      <w:pPr>
        <w:spacing w:line="360" w:lineRule="atLeast"/>
        <w:jc w:val="both"/>
        <w:rPr>
          <w:lang w:val="fr-FR"/>
        </w:rPr>
      </w:pPr>
      <w:r w:rsidRPr="001644F5">
        <w:t xml:space="preserve">3) </w:t>
      </w:r>
      <w:r w:rsidR="00CC1D56">
        <w:t>With</w:t>
      </w:r>
      <w:r w:rsidR="00386E39" w:rsidRPr="001644F5">
        <w:t xml:space="preserve"> L. Milano, M. </w:t>
      </w:r>
      <w:proofErr w:type="spellStart"/>
      <w:r w:rsidR="00386E39" w:rsidRPr="001644F5">
        <w:t>Fales</w:t>
      </w:r>
      <w:proofErr w:type="spellEnd"/>
      <w:r w:rsidR="00386E39" w:rsidRPr="001644F5">
        <w:t xml:space="preserve">, G. Lanfranchi, </w:t>
      </w:r>
      <w:proofErr w:type="spellStart"/>
      <w:r w:rsidR="00386E39" w:rsidRPr="001644F5">
        <w:t>Landscapes</w:t>
      </w:r>
      <w:proofErr w:type="spellEnd"/>
      <w:r w:rsidR="00386E39" w:rsidRPr="001644F5">
        <w:t xml:space="preserve">. </w:t>
      </w:r>
      <w:r w:rsidR="00386E39">
        <w:rPr>
          <w:lang w:val="en-GB"/>
        </w:rPr>
        <w:t xml:space="preserve">Territories, Frontiers and Horizons in the Ancient Near East. Papers presented to the XLIV RAI. Part I, Padova 1999. </w:t>
      </w:r>
      <w:r w:rsidR="00386E39">
        <w:rPr>
          <w:lang w:val="fr-FR"/>
        </w:rPr>
        <w:t xml:space="preserve">Part II e Part III, Padova 2000. </w:t>
      </w:r>
    </w:p>
    <w:p w14:paraId="3C03A4CF" w14:textId="62E11970" w:rsidR="00386E39" w:rsidRDefault="001644F5" w:rsidP="00386E39">
      <w:pPr>
        <w:spacing w:line="360" w:lineRule="atLeast"/>
        <w:jc w:val="both"/>
      </w:pPr>
      <w:r>
        <w:t xml:space="preserve">4) </w:t>
      </w:r>
      <w:r w:rsidR="00CC1D56">
        <w:t>With</w:t>
      </w:r>
      <w:r w:rsidR="00386E39">
        <w:t xml:space="preserve"> F. Pecchioli </w:t>
      </w:r>
      <w:proofErr w:type="spellStart"/>
      <w:r w:rsidR="00386E39">
        <w:t>Daddi</w:t>
      </w:r>
      <w:proofErr w:type="spellEnd"/>
      <w:r w:rsidR="00386E39">
        <w:t>, Anatolia Antica, Studi in memoria di Fiorella Imparati. EOTHEN 11. Firenze 2002.</w:t>
      </w:r>
    </w:p>
    <w:p w14:paraId="3C03A4D0" w14:textId="77777777" w:rsidR="00386E39" w:rsidRDefault="00386E39" w:rsidP="00386E39">
      <w:pPr>
        <w:spacing w:line="360" w:lineRule="atLeast"/>
        <w:jc w:val="both"/>
      </w:pPr>
      <w:r>
        <w:t xml:space="preserve">5) Storia dell’Europa e del Mediterraneo. Dalla Preistoria alla Storia. </w:t>
      </w:r>
      <w:smartTag w:uri="urn:schemas-microsoft-com:office:smarttags" w:element="PersonName">
        <w:smartTagPr>
          <w:attr w:name="ProductID" w:val="La Preistoria"/>
        </w:smartTagPr>
        <w:r>
          <w:t>La Preistoria</w:t>
        </w:r>
      </w:smartTag>
      <w:r>
        <w:t xml:space="preserve"> dell’uomo, Volume I, Roma 2006.</w:t>
      </w:r>
    </w:p>
    <w:p w14:paraId="3C03A4D1" w14:textId="77777777" w:rsidR="00386E39" w:rsidRDefault="00386E39" w:rsidP="00386E39">
      <w:pPr>
        <w:spacing w:line="360" w:lineRule="atLeast"/>
        <w:jc w:val="both"/>
      </w:pPr>
      <w:r>
        <w:lastRenderedPageBreak/>
        <w:t>6) Storia dell’Europa e del Mediterraneo. Dalla Preistoria alla Storia. L’Oriente Mediterraneo. Volume II, Roma 2006.</w:t>
      </w:r>
    </w:p>
    <w:p w14:paraId="3C03A4D2" w14:textId="457D7E0F" w:rsidR="00386E39" w:rsidRPr="003B1C6D" w:rsidRDefault="001644F5" w:rsidP="00386E39">
      <w:pPr>
        <w:spacing w:line="360" w:lineRule="atLeast"/>
        <w:jc w:val="both"/>
      </w:pPr>
      <w:r>
        <w:t xml:space="preserve">7) </w:t>
      </w:r>
      <w:r w:rsidR="00CC1D56">
        <w:t>With</w:t>
      </w:r>
      <w:r w:rsidR="00386E39">
        <w:t xml:space="preserve"> C. Lippolis, Un’impaziente desiderio di scorrere il mondo. </w:t>
      </w:r>
      <w:r w:rsidR="00386E39" w:rsidRPr="003B1C6D">
        <w:t>Studi in onore di Antonio Invernizzi, Firenze.</w:t>
      </w:r>
    </w:p>
    <w:p w14:paraId="3C03A4D3" w14:textId="02862F0E" w:rsidR="00386E39" w:rsidRDefault="00386E39" w:rsidP="00386E39">
      <w:pPr>
        <w:spacing w:line="360" w:lineRule="atLeast"/>
        <w:jc w:val="both"/>
        <w:rPr>
          <w:lang w:val="de-DE"/>
        </w:rPr>
      </w:pPr>
      <w:r w:rsidRPr="00CC1D56">
        <w:rPr>
          <w:lang w:val="en-GB"/>
        </w:rPr>
        <w:t xml:space="preserve">8) </w:t>
      </w:r>
      <w:r w:rsidR="00CC1D56">
        <w:rPr>
          <w:lang w:val="de-DE"/>
        </w:rPr>
        <w:t>With</w:t>
      </w:r>
      <w:r>
        <w:rPr>
          <w:lang w:val="de-DE"/>
        </w:rPr>
        <w:t xml:space="preserve"> J. Miller, New Results and New Questions on the Reign of Suppiluliuma I, Firenze, 2013.</w:t>
      </w:r>
    </w:p>
    <w:p w14:paraId="3C03A4D4" w14:textId="6E116234" w:rsidR="00386E39" w:rsidRDefault="001644F5" w:rsidP="00386E39">
      <w:pPr>
        <w:spacing w:line="360" w:lineRule="atLeast"/>
        <w:jc w:val="both"/>
      </w:pPr>
      <w:r>
        <w:rPr>
          <w:lang w:val="de-DE"/>
        </w:rPr>
        <w:t xml:space="preserve">9) </w:t>
      </w:r>
      <w:r w:rsidR="00CC1D56">
        <w:rPr>
          <w:lang w:val="de-DE"/>
        </w:rPr>
        <w:t>With</w:t>
      </w:r>
      <w:r w:rsidR="00386E39">
        <w:rPr>
          <w:lang w:val="de-DE"/>
        </w:rPr>
        <w:t xml:space="preserve"> Lippolis, R. Parapetti, G. Capri, L’Iraq Museum di Baghdad. Gli Interventi italiani per la riqualificazione di un patrimonio dell’umanità, Firenze, 2016.</w:t>
      </w:r>
    </w:p>
    <w:p w14:paraId="3C03A4D5" w14:textId="0D3EF32D" w:rsidR="00386E39" w:rsidRPr="00596D50" w:rsidRDefault="00B37ACA" w:rsidP="00386E39">
      <w:pPr>
        <w:spacing w:line="360" w:lineRule="atLeast"/>
        <w:jc w:val="both"/>
      </w:pPr>
      <w:r w:rsidRPr="00B37ACA">
        <w:rPr>
          <w:lang w:val="en-GB"/>
        </w:rPr>
        <w:t xml:space="preserve">10) </w:t>
      </w:r>
      <w:r w:rsidR="00CC1D56">
        <w:rPr>
          <w:lang w:val="en-GB"/>
        </w:rPr>
        <w:t>With</w:t>
      </w:r>
      <w:r w:rsidRPr="00B37ACA">
        <w:rPr>
          <w:lang w:val="en-GB"/>
        </w:rPr>
        <w:t xml:space="preserve"> E. </w:t>
      </w:r>
      <w:proofErr w:type="spellStart"/>
      <w:r w:rsidRPr="00B37ACA">
        <w:rPr>
          <w:lang w:val="en-GB"/>
        </w:rPr>
        <w:t>Devecchi</w:t>
      </w:r>
      <w:proofErr w:type="spellEnd"/>
      <w:r w:rsidRPr="00B37ACA">
        <w:rPr>
          <w:lang w:val="en-GB"/>
        </w:rPr>
        <w:t xml:space="preserve">, Anatolia </w:t>
      </w:r>
      <w:proofErr w:type="spellStart"/>
      <w:r w:rsidRPr="00B37ACA">
        <w:rPr>
          <w:lang w:val="en-GB"/>
        </w:rPr>
        <w:t>Bete</w:t>
      </w:r>
      <w:r w:rsidR="005B45DF">
        <w:rPr>
          <w:lang w:val="en-GB"/>
        </w:rPr>
        <w:t>e</w:t>
      </w:r>
      <w:r w:rsidRPr="00B37ACA">
        <w:rPr>
          <w:lang w:val="en-GB"/>
        </w:rPr>
        <w:t>wn</w:t>
      </w:r>
      <w:proofErr w:type="spellEnd"/>
      <w:r w:rsidRPr="00B37ACA">
        <w:rPr>
          <w:lang w:val="en-GB"/>
        </w:rPr>
        <w:t xml:space="preserve"> the 13th and t</w:t>
      </w:r>
      <w:r>
        <w:rPr>
          <w:lang w:val="en-GB"/>
        </w:rPr>
        <w:t>he 12</w:t>
      </w:r>
      <w:r w:rsidRPr="00B37ACA">
        <w:rPr>
          <w:vertAlign w:val="superscript"/>
          <w:lang w:val="en-GB"/>
        </w:rPr>
        <w:t>th</w:t>
      </w:r>
      <w:r>
        <w:rPr>
          <w:lang w:val="en-GB"/>
        </w:rPr>
        <w:t xml:space="preserve"> Century BCE</w:t>
      </w:r>
      <w:r w:rsidR="005B45DF">
        <w:rPr>
          <w:lang w:val="en-GB"/>
        </w:rPr>
        <w:t xml:space="preserve">. </w:t>
      </w:r>
      <w:r w:rsidR="005B45DF" w:rsidRPr="00596D50">
        <w:t xml:space="preserve">EOTHEN </w:t>
      </w:r>
      <w:r w:rsidR="0096157B" w:rsidRPr="00596D50">
        <w:t>23, 2020.</w:t>
      </w:r>
    </w:p>
    <w:p w14:paraId="3C03A4D6" w14:textId="77777777" w:rsidR="00386E39" w:rsidRPr="00596D50" w:rsidRDefault="00386E39" w:rsidP="00386E39">
      <w:pPr>
        <w:spacing w:line="360" w:lineRule="atLeast"/>
        <w:jc w:val="both"/>
      </w:pPr>
    </w:p>
    <w:p w14:paraId="3C03A4D9" w14:textId="5E28F2F4" w:rsidR="00386E39" w:rsidRDefault="00CC1D56" w:rsidP="001644F5">
      <w:pPr>
        <w:pStyle w:val="Titolo1"/>
      </w:pPr>
      <w:proofErr w:type="spellStart"/>
      <w:r>
        <w:t>Articles</w:t>
      </w:r>
      <w:proofErr w:type="spellEnd"/>
      <w:r>
        <w:t xml:space="preserve"> and </w:t>
      </w:r>
      <w:proofErr w:type="spellStart"/>
      <w:r>
        <w:t>Eassys</w:t>
      </w:r>
      <w:proofErr w:type="spellEnd"/>
    </w:p>
    <w:p w14:paraId="3C03A4DA" w14:textId="77777777" w:rsidR="00386E39" w:rsidRDefault="00386E39" w:rsidP="00386E39"/>
    <w:p w14:paraId="3C03A4DB" w14:textId="77777777" w:rsidR="00386E39" w:rsidRDefault="00386E39" w:rsidP="00386E39">
      <w:pPr>
        <w:spacing w:line="360" w:lineRule="atLeast"/>
        <w:jc w:val="both"/>
      </w:pPr>
      <w:r>
        <w:t>1) "La posizione del coppiere presso la corte ittita", in: Studi Classici e Orientali 23 (1982), 305-318.</w:t>
      </w:r>
    </w:p>
    <w:p w14:paraId="3C03A4DC" w14:textId="77777777" w:rsidR="00386E39" w:rsidRDefault="00386E39" w:rsidP="00386E39">
      <w:pPr>
        <w:spacing w:line="360" w:lineRule="atLeast"/>
        <w:jc w:val="both"/>
      </w:pPr>
      <w:r>
        <w:t xml:space="preserve">2) "La funzione del </w:t>
      </w:r>
      <w:proofErr w:type="spellStart"/>
      <w:r>
        <w:rPr>
          <w:i/>
          <w:iCs/>
        </w:rPr>
        <w:t>tarša</w:t>
      </w:r>
      <w:proofErr w:type="spellEnd"/>
      <w:r>
        <w:rPr>
          <w:i/>
          <w:iCs/>
        </w:rPr>
        <w:t>(n)</w:t>
      </w:r>
      <w:proofErr w:type="spellStart"/>
      <w:r>
        <w:rPr>
          <w:i/>
          <w:iCs/>
        </w:rPr>
        <w:t>zipa</w:t>
      </w:r>
      <w:proofErr w:type="spellEnd"/>
      <w:r>
        <w:t xml:space="preserve"> nelle cerimonie cultuali ittite", in: </w:t>
      </w:r>
      <w:proofErr w:type="spellStart"/>
      <w:r>
        <w:t>Hethitica</w:t>
      </w:r>
      <w:proofErr w:type="spellEnd"/>
      <w:r>
        <w:t xml:space="preserve"> 5 (1983), 74-94.</w:t>
      </w:r>
    </w:p>
    <w:p w14:paraId="3C03A4DD" w14:textId="77777777" w:rsidR="00386E39" w:rsidRDefault="00386E39" w:rsidP="00386E39">
      <w:pPr>
        <w:spacing w:line="360" w:lineRule="atLeast"/>
        <w:jc w:val="both"/>
      </w:pPr>
      <w:r>
        <w:t xml:space="preserve">3) "Il </w:t>
      </w:r>
      <w:r>
        <w:rPr>
          <w:position w:val="6"/>
        </w:rPr>
        <w:t>LÚ</w:t>
      </w:r>
      <w:r>
        <w:t xml:space="preserve">ALAN.ZÚ come «mimo» e come  «attore»  nei testi ittiti", in: Studi Micenei ed Egeo-Anatolici 24 (1984), 131-148. </w:t>
      </w:r>
    </w:p>
    <w:p w14:paraId="3C03A4DE" w14:textId="77777777" w:rsidR="00386E39" w:rsidRDefault="00386E39" w:rsidP="00386E39">
      <w:pPr>
        <w:spacing w:line="360" w:lineRule="atLeast"/>
        <w:jc w:val="both"/>
      </w:pPr>
      <w:r>
        <w:t xml:space="preserve">4) "Nudità rituale e senso del pudore nella letteratura ittita", in: </w:t>
      </w:r>
      <w:proofErr w:type="spellStart"/>
      <w:r>
        <w:t>Oriens</w:t>
      </w:r>
      <w:proofErr w:type="spellEnd"/>
      <w:r>
        <w:t xml:space="preserve"> </w:t>
      </w:r>
      <w:proofErr w:type="spellStart"/>
      <w:r>
        <w:t>Antiquus</w:t>
      </w:r>
      <w:proofErr w:type="spellEnd"/>
      <w:r>
        <w:t xml:space="preserve"> 24 (1985), 253-264.</w:t>
      </w:r>
    </w:p>
    <w:p w14:paraId="3C03A4DF" w14:textId="77777777" w:rsidR="00386E39" w:rsidRDefault="00386E39" w:rsidP="00386E39">
      <w:pPr>
        <w:spacing w:line="360" w:lineRule="atLeast"/>
        <w:jc w:val="both"/>
      </w:pPr>
      <w:r>
        <w:t xml:space="preserve">5) "Il concetto di bellezza per gli Ittiti. Nota sul termine </w:t>
      </w:r>
      <w:proofErr w:type="spellStart"/>
      <w:r>
        <w:rPr>
          <w:i/>
          <w:iCs/>
        </w:rPr>
        <w:t>mišriwant</w:t>
      </w:r>
      <w:proofErr w:type="spellEnd"/>
      <w:r>
        <w:t xml:space="preserve">- «splendido»", in: </w:t>
      </w:r>
      <w:proofErr w:type="spellStart"/>
      <w:r>
        <w:t>Altorientalische</w:t>
      </w:r>
      <w:proofErr w:type="spellEnd"/>
      <w:r>
        <w:t xml:space="preserve"> </w:t>
      </w:r>
      <w:proofErr w:type="spellStart"/>
      <w:r>
        <w:t>Forschungen</w:t>
      </w:r>
      <w:proofErr w:type="spellEnd"/>
      <w:r>
        <w:t xml:space="preserve"> 13 (1986), 212-218.</w:t>
      </w:r>
    </w:p>
    <w:p w14:paraId="3C03A4E0" w14:textId="77777777" w:rsidR="00386E39" w:rsidRDefault="00386E39" w:rsidP="00386E39">
      <w:pPr>
        <w:spacing w:line="360" w:lineRule="atLeast"/>
        <w:jc w:val="both"/>
      </w:pPr>
      <w:r>
        <w:t>6) "L'atto di baciare nel culto e nella vita quotidiana degli Ittiti", in: Studi di Storia e di Filologia Anatolica dedicati a Giovanni Pugliese Carratelli, ed. by F. Imparati, Firenze 1988, 57-65.</w:t>
      </w:r>
    </w:p>
    <w:p w14:paraId="3C03A4E1" w14:textId="77777777" w:rsidR="00386E39" w:rsidRDefault="00386E39" w:rsidP="00386E39">
      <w:pPr>
        <w:spacing w:line="360" w:lineRule="atLeast"/>
        <w:jc w:val="both"/>
      </w:pPr>
      <w:r>
        <w:t xml:space="preserve">7) "Il lessico musicale ittita: usi e valori di alcuni verbi", in: </w:t>
      </w:r>
      <w:proofErr w:type="spellStart"/>
      <w:r>
        <w:t>Hethitica</w:t>
      </w:r>
      <w:proofErr w:type="spellEnd"/>
      <w:r>
        <w:t xml:space="preserve"> 9 (1988), 5-16.</w:t>
      </w:r>
    </w:p>
    <w:p w14:paraId="3C03A4E2" w14:textId="77777777" w:rsidR="00386E39" w:rsidRDefault="00386E39" w:rsidP="00386E39">
      <w:pPr>
        <w:spacing w:line="360" w:lineRule="atLeast"/>
        <w:jc w:val="both"/>
      </w:pPr>
      <w:r>
        <w:t xml:space="preserve">8) "Il lessico musicale ittita II: GIŠ </w:t>
      </w:r>
      <w:r>
        <w:rPr>
          <w:position w:val="6"/>
        </w:rPr>
        <w:t>D</w:t>
      </w:r>
      <w:r>
        <w:t xml:space="preserve">INANNA = cetra", in: </w:t>
      </w:r>
      <w:proofErr w:type="spellStart"/>
      <w:r>
        <w:t>Oriens</w:t>
      </w:r>
      <w:proofErr w:type="spellEnd"/>
      <w:r>
        <w:t xml:space="preserve"> </w:t>
      </w:r>
      <w:proofErr w:type="spellStart"/>
      <w:r>
        <w:t>Antiquus</w:t>
      </w:r>
      <w:proofErr w:type="spellEnd"/>
      <w:r>
        <w:t xml:space="preserve"> 28 (1987) [1988], 1-24.</w:t>
      </w:r>
    </w:p>
    <w:p w14:paraId="3C03A4E3" w14:textId="77777777" w:rsidR="00386E39" w:rsidRDefault="00386E39" w:rsidP="00386E39">
      <w:pPr>
        <w:spacing w:line="360" w:lineRule="atLeast"/>
        <w:jc w:val="both"/>
      </w:pPr>
      <w:r>
        <w:t>9) "</w:t>
      </w:r>
      <w:proofErr w:type="spellStart"/>
      <w:r>
        <w:t>Hattušili</w:t>
      </w:r>
      <w:proofErr w:type="spellEnd"/>
      <w:r>
        <w:t xml:space="preserve"> e </w:t>
      </w:r>
      <w:proofErr w:type="spellStart"/>
      <w:r>
        <w:t>Haštayar</w:t>
      </w:r>
      <w:proofErr w:type="spellEnd"/>
      <w:r>
        <w:t xml:space="preserve">: un problema aperto", in: </w:t>
      </w:r>
      <w:proofErr w:type="spellStart"/>
      <w:r>
        <w:t>Oriens</w:t>
      </w:r>
      <w:proofErr w:type="spellEnd"/>
      <w:r>
        <w:t xml:space="preserve"> </w:t>
      </w:r>
      <w:proofErr w:type="spellStart"/>
      <w:r>
        <w:t>Antiquus</w:t>
      </w:r>
      <w:proofErr w:type="spellEnd"/>
      <w:r>
        <w:t xml:space="preserve"> 28 (1989) [1990], 1-24.</w:t>
      </w:r>
    </w:p>
    <w:p w14:paraId="3C03A4E4" w14:textId="77777777" w:rsidR="00386E39" w:rsidRDefault="00386E39" w:rsidP="00386E39">
      <w:pPr>
        <w:spacing w:line="360" w:lineRule="atLeast"/>
        <w:jc w:val="both"/>
      </w:pPr>
      <w:r>
        <w:t xml:space="preserve">10) "I </w:t>
      </w:r>
      <w:proofErr w:type="spellStart"/>
      <w:r>
        <w:t>Hurriti</w:t>
      </w:r>
      <w:proofErr w:type="spellEnd"/>
      <w:r>
        <w:t xml:space="preserve"> nei testi ittiti dell'Antico Regno", in: Seminari dell'Istituto per gli Studi Micenei ed Egeo-Anatolici del CNR, anno 1990, ed. by M. Rocchi e L. </w:t>
      </w:r>
      <w:proofErr w:type="spellStart"/>
      <w:r>
        <w:t>Vagnetti</w:t>
      </w:r>
      <w:proofErr w:type="spellEnd"/>
      <w:r>
        <w:t xml:space="preserve">, Roma 1991, 71-83. </w:t>
      </w:r>
    </w:p>
    <w:p w14:paraId="3C03A4E5" w14:textId="77777777" w:rsidR="00386E39" w:rsidRDefault="00386E39" w:rsidP="00386E39">
      <w:pPr>
        <w:spacing w:line="360" w:lineRule="atLeast"/>
        <w:jc w:val="both"/>
      </w:pPr>
      <w:r>
        <w:t xml:space="preserve">11) "Alcune osservazioni su </w:t>
      </w:r>
      <w:proofErr w:type="spellStart"/>
      <w:r>
        <w:t>KBo</w:t>
      </w:r>
      <w:proofErr w:type="spellEnd"/>
      <w:r>
        <w:t xml:space="preserve"> III 27", in: </w:t>
      </w:r>
      <w:proofErr w:type="spellStart"/>
      <w:r>
        <w:t>Altorientalische</w:t>
      </w:r>
      <w:proofErr w:type="spellEnd"/>
      <w:r>
        <w:t xml:space="preserve"> </w:t>
      </w:r>
      <w:proofErr w:type="spellStart"/>
      <w:r>
        <w:t>Forschungen</w:t>
      </w:r>
      <w:proofErr w:type="spellEnd"/>
      <w:r>
        <w:t xml:space="preserve"> 18 (1991), 54-66.</w:t>
      </w:r>
    </w:p>
    <w:p w14:paraId="3C03A4E6" w14:textId="77777777" w:rsidR="00386E39" w:rsidRDefault="00386E39" w:rsidP="00386E39">
      <w:pPr>
        <w:spacing w:line="360" w:lineRule="atLeast"/>
        <w:jc w:val="both"/>
      </w:pPr>
      <w:r>
        <w:t>12)  "</w:t>
      </w:r>
      <w:proofErr w:type="spellStart"/>
      <w:r>
        <w:t>Himuili</w:t>
      </w:r>
      <w:proofErr w:type="spellEnd"/>
      <w:r>
        <w:t xml:space="preserve">, </w:t>
      </w:r>
      <w:proofErr w:type="spellStart"/>
      <w:r>
        <w:t>Kantuzili</w:t>
      </w:r>
      <w:proofErr w:type="spellEnd"/>
      <w:r>
        <w:t xml:space="preserve"> e la presa del potere da parte di </w:t>
      </w:r>
      <w:proofErr w:type="spellStart"/>
      <w:r>
        <w:t>Tuthaliya</w:t>
      </w:r>
      <w:proofErr w:type="spellEnd"/>
      <w:r>
        <w:t>", in Quattro Studi Ittiti, ed. by F. Imparati, EOTHEN 4, Firenze 1991, 3-24.</w:t>
      </w:r>
    </w:p>
    <w:p w14:paraId="3C03A4E7" w14:textId="77777777" w:rsidR="00386E39" w:rsidRDefault="00386E39" w:rsidP="00386E39">
      <w:pPr>
        <w:spacing w:line="360" w:lineRule="atLeast"/>
        <w:jc w:val="both"/>
      </w:pPr>
      <w:r>
        <w:t xml:space="preserve">13) "I rapporti tra Ittiti e </w:t>
      </w:r>
      <w:proofErr w:type="spellStart"/>
      <w:r>
        <w:t>Hurriti</w:t>
      </w:r>
      <w:proofErr w:type="spellEnd"/>
      <w:r>
        <w:t xml:space="preserve"> durante il regno di </w:t>
      </w:r>
      <w:proofErr w:type="spellStart"/>
      <w:r>
        <w:t>Muršili</w:t>
      </w:r>
      <w:proofErr w:type="spellEnd"/>
      <w:r>
        <w:t xml:space="preserve"> I", in: </w:t>
      </w:r>
      <w:proofErr w:type="spellStart"/>
      <w:r>
        <w:t>Hethitica</w:t>
      </w:r>
      <w:proofErr w:type="spellEnd"/>
      <w:r>
        <w:t xml:space="preserve"> 11 (1992), 19-36.</w:t>
      </w:r>
    </w:p>
    <w:p w14:paraId="3C03A4E8" w14:textId="77777777" w:rsidR="00386E39" w:rsidRDefault="00386E39" w:rsidP="00386E39">
      <w:pPr>
        <w:spacing w:line="360" w:lineRule="atLeast"/>
        <w:jc w:val="both"/>
      </w:pPr>
      <w:r>
        <w:t xml:space="preserve">14) "Il ductus come strumento di datazione nella filologia ittita", in: </w:t>
      </w:r>
      <w:smartTag w:uri="urn:schemas-microsoft-com:office:smarttags" w:element="PersonName">
        <w:smartTagPr>
          <w:attr w:name="ProductID" w:val="La Parola"/>
        </w:smartTagPr>
        <w:r>
          <w:t>La Parola</w:t>
        </w:r>
      </w:smartTag>
      <w:r>
        <w:t xml:space="preserve"> del Passato 47 (1992), 81-98.</w:t>
      </w:r>
    </w:p>
    <w:p w14:paraId="3C03A4E9" w14:textId="77777777" w:rsidR="00386E39" w:rsidRDefault="00386E39" w:rsidP="00386E39">
      <w:pPr>
        <w:spacing w:line="360" w:lineRule="atLeast"/>
        <w:jc w:val="both"/>
      </w:pPr>
      <w:r>
        <w:t xml:space="preserve">15)  "L'ideale di bellezza virile nella letteratura ittita", in: Atti della Tavola Rotonda sul tema "Fascino e bellezza: ideali maschili nell'antichità preclassica", ed. by C. </w:t>
      </w:r>
      <w:proofErr w:type="spellStart"/>
      <w:r>
        <w:t>Saporetti</w:t>
      </w:r>
      <w:proofErr w:type="spellEnd"/>
      <w:r>
        <w:t>, Roma 1992, 31-38.</w:t>
      </w:r>
    </w:p>
    <w:p w14:paraId="3C03A4EA" w14:textId="77777777" w:rsidR="00386E39" w:rsidRDefault="00386E39" w:rsidP="00386E39">
      <w:pPr>
        <w:spacing w:line="360" w:lineRule="atLeast"/>
        <w:jc w:val="both"/>
      </w:pPr>
      <w:r>
        <w:t xml:space="preserve">16) "Personaggi e riferimenti storici nel testo oracolare </w:t>
      </w:r>
      <w:proofErr w:type="spellStart"/>
      <w:r>
        <w:t>ittito</w:t>
      </w:r>
      <w:proofErr w:type="spellEnd"/>
      <w:r>
        <w:t xml:space="preserve"> </w:t>
      </w:r>
      <w:proofErr w:type="spellStart"/>
      <w:r>
        <w:t>KBo</w:t>
      </w:r>
      <w:proofErr w:type="spellEnd"/>
      <w:r>
        <w:t xml:space="preserve"> XVI 97", in: Studi Micenei ed Egeo-Anatolici 29 (1992), 33-46.</w:t>
      </w:r>
    </w:p>
    <w:p w14:paraId="3C03A4EB" w14:textId="77777777" w:rsidR="00386E39" w:rsidRDefault="00386E39" w:rsidP="00386E39">
      <w:pPr>
        <w:spacing w:line="360" w:lineRule="atLeast"/>
        <w:jc w:val="both"/>
      </w:pPr>
      <w:r>
        <w:t xml:space="preserve">17) "Problemi di cronologia ittita: una rassegna critica", in: </w:t>
      </w:r>
      <w:smartTag w:uri="urn:schemas-microsoft-com:office:smarttags" w:element="PersonName">
        <w:smartTagPr>
          <w:attr w:name="ProductID" w:val="La Parola"/>
        </w:smartTagPr>
        <w:r>
          <w:t>La Parola</w:t>
        </w:r>
      </w:smartTag>
      <w:r>
        <w:t xml:space="preserve"> del Passato, 48 (1993), 218-240.</w:t>
      </w:r>
    </w:p>
    <w:p w14:paraId="3C03A4EC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18) "KUB XXVII 38: Ein Beispiel kultureller und linguistischer Überlagerung in einem Text aus dem Archiv von Boˆazköy", in: Studi Micenei ed Egeo-Anatolici 31 (1993), 121-134.</w:t>
      </w:r>
    </w:p>
    <w:p w14:paraId="3C03A4ED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lastRenderedPageBreak/>
        <w:t>19) "Die Unternehmungen Muršili I. im südöstlichen Anatolien gemäss des Textes KUB XXXI 64+ (CTH 12), in: Altorientalische Forschungen 22 (1995), 282-296.</w:t>
      </w:r>
    </w:p>
    <w:p w14:paraId="3C03A4EE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20) With F. Imparati, "Aspects of Hittite Correspondence: Problems of Form and Content", in: Atti del II Congresso Internazionale di Hittitologia, ed by O. Carruba, M. Giorgieri, C. Mora, Pavia 1995, 103-116.</w:t>
      </w:r>
    </w:p>
    <w:p w14:paraId="3C03A4EF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21) "Music, dance and processions among the Hittites", in: Civilizations of the Ancient Near East, ed. by J.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Sasson</w:t>
          </w:r>
        </w:smartTag>
        <w:proofErr w:type="spellEnd"/>
        <w:r>
          <w:rPr>
            <w:lang w:val="en-GB"/>
          </w:rPr>
          <w:t xml:space="preserve">, </w:t>
        </w:r>
        <w:smartTag w:uri="urn:schemas-microsoft-com:office:smarttags" w:element="State">
          <w:r>
            <w:rPr>
              <w:lang w:val="en-GB"/>
            </w:rPr>
            <w:t>New York</w:t>
          </w:r>
        </w:smartTag>
      </w:smartTag>
      <w:r>
        <w:rPr>
          <w:lang w:val="en-GB"/>
        </w:rPr>
        <w:t xml:space="preserve"> 1995, 2661-2669.</w:t>
      </w:r>
    </w:p>
    <w:p w14:paraId="3C03A4F0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22) "Musik bei den Hethitern", in: Reallexikon der Assyriologie und Vorderasiatische Archäologie, VIII. 7/8 (1997), 483-488.</w:t>
      </w:r>
    </w:p>
    <w:p w14:paraId="3C03A4F1" w14:textId="77777777" w:rsidR="00386E39" w:rsidRDefault="00386E39" w:rsidP="00386E39">
      <w:pPr>
        <w:spacing w:line="360" w:lineRule="atLeast"/>
        <w:jc w:val="both"/>
      </w:pPr>
      <w:r>
        <w:t xml:space="preserve">23) "Qualche osservazione sull'uso delle congiunzioni nella bilingue </w:t>
      </w:r>
      <w:proofErr w:type="spellStart"/>
      <w:r>
        <w:t>hurrico</w:t>
      </w:r>
      <w:proofErr w:type="spellEnd"/>
      <w:r>
        <w:t>-ittita", in: Studi Micenei ed Egeo-Anatolici,  39 (1997), 75-83.</w:t>
      </w:r>
    </w:p>
    <w:p w14:paraId="3C03A4F2" w14:textId="77777777" w:rsidR="00386E39" w:rsidRDefault="00386E39" w:rsidP="00386E39">
      <w:pPr>
        <w:spacing w:line="360" w:lineRule="atLeast"/>
        <w:jc w:val="both"/>
      </w:pPr>
      <w:r>
        <w:t xml:space="preserve">24) "L'uso di bruciare </w:t>
      </w:r>
      <w:proofErr w:type="spellStart"/>
      <w:r>
        <w:t>aromata</w:t>
      </w:r>
      <w:proofErr w:type="spellEnd"/>
      <w:r>
        <w:t xml:space="preserve"> presso gli Ittiti", in: </w:t>
      </w:r>
      <w:proofErr w:type="spellStart"/>
      <w:r>
        <w:t>Altorientalische</w:t>
      </w:r>
      <w:proofErr w:type="spellEnd"/>
      <w:r>
        <w:t xml:space="preserve"> </w:t>
      </w:r>
      <w:proofErr w:type="spellStart"/>
      <w:r>
        <w:t>Forschungen</w:t>
      </w:r>
      <w:proofErr w:type="spellEnd"/>
      <w:r>
        <w:t xml:space="preserve">  28 (1998), 141-155.</w:t>
      </w:r>
    </w:p>
    <w:p w14:paraId="3C03A4F3" w14:textId="77777777" w:rsidR="00386E39" w:rsidRDefault="00386E39" w:rsidP="00386E39">
      <w:pPr>
        <w:spacing w:line="360" w:lineRule="atLeast"/>
        <w:jc w:val="both"/>
      </w:pPr>
      <w:r>
        <w:t xml:space="preserve">25) "Le accuse di </w:t>
      </w:r>
      <w:proofErr w:type="spellStart"/>
      <w:r>
        <w:t>Muršili</w:t>
      </w:r>
      <w:proofErr w:type="spellEnd"/>
      <w:r>
        <w:t xml:space="preserve"> II alla regina </w:t>
      </w:r>
      <w:proofErr w:type="spellStart"/>
      <w:r>
        <w:t>Tawananna</w:t>
      </w:r>
      <w:proofErr w:type="spellEnd"/>
      <w:r>
        <w:t xml:space="preserve"> secondo il testo KUB XIV 4", Studi e Testi I, EOTHEN 9, Firenze 1998, 19-48. </w:t>
      </w:r>
    </w:p>
    <w:p w14:paraId="3C03A4F4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26 ) "Nacktheit bei den Hethitern", in: Reallexikon der Assyriologie und Vorderasiatische Archäologie, IX 1/2 (1998), 65-66.</w:t>
      </w:r>
    </w:p>
    <w:p w14:paraId="3C03A4F5" w14:textId="77777777" w:rsidR="00386E39" w:rsidRDefault="00386E39" w:rsidP="00386E39">
      <w:pPr>
        <w:spacing w:line="360" w:lineRule="atLeast"/>
        <w:jc w:val="both"/>
      </w:pPr>
      <w:r>
        <w:t>27) With F. Imparati, "La «mano» nelle più significative espressioni idiomatiche ittite", in: do-</w:t>
      </w:r>
      <w:proofErr w:type="spellStart"/>
      <w:r>
        <w:t>ra</w:t>
      </w:r>
      <w:proofErr w:type="spellEnd"/>
      <w:r>
        <w:t>-</w:t>
      </w:r>
      <w:proofErr w:type="spellStart"/>
      <w:r>
        <w:t>qe</w:t>
      </w:r>
      <w:proofErr w:type="spellEnd"/>
      <w:r>
        <w:t xml:space="preserve"> pe-re. Studi in Memoria di A. Moreschini Quattordio, ed. by L. Agostiniani, M. G. Arcamone, O. Carruba - F. Imparati - R. Rizza, Pisa 1998, 175-185.</w:t>
      </w:r>
    </w:p>
    <w:p w14:paraId="3C03A4F6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28) With F. </w:t>
      </w:r>
      <w:proofErr w:type="spellStart"/>
      <w:r>
        <w:rPr>
          <w:lang w:val="en-GB"/>
        </w:rPr>
        <w:t>Imparati</w:t>
      </w:r>
      <w:proofErr w:type="spellEnd"/>
      <w:r>
        <w:rPr>
          <w:lang w:val="en-GB"/>
        </w:rPr>
        <w:t xml:space="preserve">, "Sifting through the edicts and proclamations of the Hittite kings", Acts of the </w:t>
      </w:r>
      <w:proofErr w:type="spellStart"/>
      <w:r>
        <w:rPr>
          <w:lang w:val="en-GB"/>
        </w:rPr>
        <w:t>IIIrd</w:t>
      </w:r>
      <w:proofErr w:type="spellEnd"/>
      <w:r>
        <w:rPr>
          <w:lang w:val="en-GB"/>
        </w:rPr>
        <w:t xml:space="preserve"> International Congress of Hittitology, ed. by S. Alp, A. </w:t>
      </w:r>
      <w:proofErr w:type="spellStart"/>
      <w:r>
        <w:rPr>
          <w:lang w:val="en-GB"/>
        </w:rPr>
        <w:t>Süel</w:t>
      </w:r>
      <w:proofErr w:type="spellEnd"/>
      <w:r>
        <w:rPr>
          <w:lang w:val="en-GB"/>
        </w:rPr>
        <w:t>, Ankara 1998, 391-400.</w:t>
      </w:r>
    </w:p>
    <w:p w14:paraId="3C03A4F7" w14:textId="77777777" w:rsidR="00386E39" w:rsidRDefault="00386E39" w:rsidP="00386E39">
      <w:pPr>
        <w:spacing w:line="360" w:lineRule="atLeast"/>
        <w:jc w:val="both"/>
      </w:pPr>
      <w:r>
        <w:t xml:space="preserve">29) "La cosiddetta 'cronaca di </w:t>
      </w:r>
      <w:proofErr w:type="spellStart"/>
      <w:r>
        <w:t>Ammuna</w:t>
      </w:r>
      <w:proofErr w:type="spellEnd"/>
      <w:r>
        <w:t xml:space="preserve">' ", in: Studi e Testi II, EOTHEN 10, Firenze 1999, 69-82. </w:t>
      </w:r>
    </w:p>
    <w:p w14:paraId="3C03A4F8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>30) "</w:t>
      </w:r>
      <w:proofErr w:type="spellStart"/>
      <w:r>
        <w:rPr>
          <w:lang w:val="en-GB"/>
        </w:rPr>
        <w:t>Ura</w:t>
      </w:r>
      <w:proofErr w:type="spellEnd"/>
      <w:r>
        <w:rPr>
          <w:lang w:val="en-GB"/>
        </w:rPr>
        <w:t xml:space="preserve"> and the boundaries of </w:t>
      </w:r>
      <w:proofErr w:type="spellStart"/>
      <w:r>
        <w:rPr>
          <w:lang w:val="en-GB"/>
        </w:rPr>
        <w:t>Tarøuntašša</w:t>
      </w:r>
      <w:proofErr w:type="spellEnd"/>
      <w:r>
        <w:rPr>
          <w:lang w:val="en-GB"/>
        </w:rPr>
        <w:t xml:space="preserve">", in </w:t>
      </w:r>
      <w:proofErr w:type="spellStart"/>
      <w:r>
        <w:rPr>
          <w:lang w:val="en-GB"/>
        </w:rPr>
        <w:t>Altorientalische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Forschungen</w:t>
      </w:r>
      <w:proofErr w:type="spellEnd"/>
      <w:r>
        <w:rPr>
          <w:lang w:val="en-GB"/>
        </w:rPr>
        <w:t>, 26 (1999), 291-300.</w:t>
      </w:r>
    </w:p>
    <w:p w14:paraId="3C03A4F9" w14:textId="77777777" w:rsidR="00386E39" w:rsidRDefault="00386E39" w:rsidP="00386E39">
      <w:pPr>
        <w:spacing w:line="360" w:lineRule="atLeast"/>
        <w:jc w:val="both"/>
      </w:pPr>
      <w:r>
        <w:t xml:space="preserve">31) "Problemi di traduzione per antichi scribi ittiti: la redazione bilingue del canto della liberazione", in </w:t>
      </w:r>
      <w:proofErr w:type="spellStart"/>
      <w:r>
        <w:t>Hethitica</w:t>
      </w:r>
      <w:proofErr w:type="spellEnd"/>
      <w:r>
        <w:t xml:space="preserve"> 14, (1999), 7-18. </w:t>
      </w:r>
    </w:p>
    <w:p w14:paraId="3C03A4FA" w14:textId="77777777" w:rsidR="00386E39" w:rsidRDefault="00386E39" w:rsidP="00386E39">
      <w:pPr>
        <w:spacing w:line="360" w:lineRule="atLeast"/>
        <w:jc w:val="both"/>
      </w:pPr>
      <w:r>
        <w:t>32) "Qualche osservazione sul lessico della musica nella documentazione ittita", in: Lingue Tecniche del Greco e del Latino III, ed. by S. Sconocchia, L. Toneatto, Bologna 2000, 253-258.</w:t>
      </w:r>
    </w:p>
    <w:p w14:paraId="3C03A4FB" w14:textId="77777777" w:rsidR="00386E39" w:rsidRDefault="00386E39" w:rsidP="00386E39">
      <w:pPr>
        <w:spacing w:line="360" w:lineRule="atLeast"/>
        <w:jc w:val="both"/>
      </w:pPr>
      <w:r>
        <w:t xml:space="preserve">33) "Il 'Canto della liberazione': composizione letteraria bilingue </w:t>
      </w:r>
      <w:proofErr w:type="spellStart"/>
      <w:r>
        <w:t>hurrico</w:t>
      </w:r>
      <w:proofErr w:type="spellEnd"/>
      <w:r>
        <w:t xml:space="preserve">-ittita sulla distruzione di Ebla", in: </w:t>
      </w:r>
      <w:smartTag w:uri="urn:schemas-microsoft-com:office:smarttags" w:element="PersonName">
        <w:smartTagPr>
          <w:attr w:name="ProductID" w:val="La Parola"/>
        </w:smartTagPr>
        <w:r>
          <w:t>La Parola</w:t>
        </w:r>
      </w:smartTag>
      <w:r>
        <w:t xml:space="preserve"> del Passato, 55 (2000), 296-320.</w:t>
      </w:r>
    </w:p>
    <w:p w14:paraId="3C03A4FC" w14:textId="77777777" w:rsidR="00386E39" w:rsidRDefault="00386E39" w:rsidP="00386E39">
      <w:pPr>
        <w:spacing w:line="360" w:lineRule="atLeast"/>
        <w:jc w:val="both"/>
      </w:pPr>
      <w:r>
        <w:t>34) "</w:t>
      </w:r>
      <w:proofErr w:type="spellStart"/>
      <w:r>
        <w:t>ll</w:t>
      </w:r>
      <w:proofErr w:type="spellEnd"/>
      <w:r>
        <w:t xml:space="preserve"> regno </w:t>
      </w:r>
      <w:proofErr w:type="spellStart"/>
      <w:r>
        <w:t>hurrita</w:t>
      </w:r>
      <w:proofErr w:type="spellEnd"/>
      <w:r>
        <w:t xml:space="preserve"> di </w:t>
      </w:r>
      <w:proofErr w:type="spellStart"/>
      <w:r>
        <w:t>Mittani</w:t>
      </w:r>
      <w:proofErr w:type="spellEnd"/>
      <w:r>
        <w:t xml:space="preserve">: profilo storico politico", in: </w:t>
      </w:r>
      <w:smartTag w:uri="urn:schemas-microsoft-com:office:smarttags" w:element="PersonName">
        <w:smartTagPr>
          <w:attr w:name="ProductID" w:val="La Parola"/>
        </w:smartTagPr>
        <w:r>
          <w:t>La Parola</w:t>
        </w:r>
      </w:smartTag>
      <w:r>
        <w:t xml:space="preserve"> del Passato, 55 (2000), 68-102.</w:t>
      </w:r>
    </w:p>
    <w:p w14:paraId="3C03A4FD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35) "A fragment of Festival of Old Hittite Tradition”, in: Kulturgeschichten, Altorientalistische Studien für Volkert Haas zum 65. Geburtstag, ed. by Th. Richter, D. Prechel, J. Klinger, Saarbrücken 2001, 73-80.</w:t>
      </w:r>
    </w:p>
    <w:p w14:paraId="3C03A4FE" w14:textId="77777777" w:rsidR="00386E39" w:rsidRDefault="00386E39" w:rsidP="00386E39">
      <w:pPr>
        <w:pStyle w:val="Corpotesto"/>
        <w:rPr>
          <w:lang w:val="de-DE"/>
        </w:rPr>
      </w:pPr>
      <w:r>
        <w:rPr>
          <w:lang w:val="de-DE"/>
        </w:rPr>
        <w:t>36) With F. Imparati, "Observations on Hittite International Treaties", in: Akten des IV. Internationalen Kongresses für Hethitologie, ed. by G. Wilhelm, Wiesbaden 2001, 347-365.</w:t>
      </w:r>
    </w:p>
    <w:p w14:paraId="3C03A4FF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de-DE"/>
        </w:rPr>
        <w:t xml:space="preserve">37) “Öffentlicher Ausdruck staatlich-religiöser Interdependenz“, in: Die Hethiter und ihr Reich. </w:t>
      </w:r>
      <w:r>
        <w:rPr>
          <w:lang w:val="en-GB"/>
        </w:rPr>
        <w:t xml:space="preserve">Das Volk der 1000 </w:t>
      </w:r>
      <w:proofErr w:type="spellStart"/>
      <w:r>
        <w:rPr>
          <w:lang w:val="en-GB"/>
        </w:rPr>
        <w:t>Götter</w:t>
      </w:r>
      <w:proofErr w:type="spellEnd"/>
      <w:r>
        <w:rPr>
          <w:lang w:val="en-GB"/>
        </w:rPr>
        <w:t xml:space="preserve">, Bonn 2002, 118-121. </w:t>
      </w:r>
    </w:p>
    <w:p w14:paraId="3C03A500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lastRenderedPageBreak/>
        <w:t xml:space="preserve">38) “The military exploits of the Hittite King </w:t>
      </w:r>
      <w:proofErr w:type="spellStart"/>
      <w:r>
        <w:rPr>
          <w:lang w:val="en-GB"/>
        </w:rPr>
        <w:t>Hattušili</w:t>
      </w:r>
      <w:proofErr w:type="spellEnd"/>
      <w:r>
        <w:rPr>
          <w:lang w:val="en-GB"/>
        </w:rPr>
        <w:t xml:space="preserve"> I in lands situated between the upper Euphrates and the upper Tigris” in: Silva </w:t>
      </w:r>
      <w:proofErr w:type="spellStart"/>
      <w:r>
        <w:rPr>
          <w:lang w:val="en-GB"/>
        </w:rPr>
        <w:t>Anatolica</w:t>
      </w:r>
      <w:proofErr w:type="spellEnd"/>
      <w:r>
        <w:rPr>
          <w:lang w:val="en-GB"/>
        </w:rPr>
        <w:t xml:space="preserve">, Anatolian Studies Presented to M. </w:t>
      </w:r>
      <w:proofErr w:type="spellStart"/>
      <w:r>
        <w:rPr>
          <w:lang w:val="en-GB"/>
        </w:rPr>
        <w:t>Popko</w:t>
      </w:r>
      <w:proofErr w:type="spellEnd"/>
      <w:r>
        <w:rPr>
          <w:lang w:val="en-GB"/>
        </w:rPr>
        <w:t xml:space="preserve"> on the occasion of His 65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Birthday, ed. by P. </w:t>
      </w:r>
      <w:proofErr w:type="spellStart"/>
      <w:r>
        <w:rPr>
          <w:lang w:val="en-GB"/>
        </w:rPr>
        <w:t>Taracha</w:t>
      </w:r>
      <w:proofErr w:type="spellEnd"/>
      <w:r>
        <w:rPr>
          <w:lang w:val="en-GB"/>
        </w:rPr>
        <w:t>, Warsaw 2002, 77-86.</w:t>
      </w:r>
    </w:p>
    <w:p w14:paraId="3C03A501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39) “Song and Singing in the Hittite Literary Evidence”, in: </w:t>
      </w:r>
      <w:proofErr w:type="spellStart"/>
      <w:r>
        <w:rPr>
          <w:lang w:val="en-GB"/>
        </w:rPr>
        <w:t>Studien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Musikarchäologie</w:t>
      </w:r>
      <w:proofErr w:type="spellEnd"/>
      <w:r>
        <w:rPr>
          <w:lang w:val="en-GB"/>
        </w:rPr>
        <w:t xml:space="preserve"> III, ed. by E. Hickmann, A.D. Kilmer, R. </w:t>
      </w:r>
      <w:proofErr w:type="spellStart"/>
      <w:r>
        <w:rPr>
          <w:lang w:val="en-GB"/>
        </w:rPr>
        <w:t>Eichman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Rahden</w:t>
      </w:r>
      <w:proofErr w:type="spellEnd"/>
      <w:r>
        <w:rPr>
          <w:lang w:val="en-GB"/>
        </w:rPr>
        <w:t xml:space="preserve"> 2002, 623-629.</w:t>
      </w:r>
    </w:p>
    <w:p w14:paraId="3C03A502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40) With F. </w:t>
      </w:r>
      <w:proofErr w:type="spellStart"/>
      <w:r>
        <w:rPr>
          <w:lang w:val="en-GB"/>
        </w:rPr>
        <w:t>Imparati</w:t>
      </w:r>
      <w:proofErr w:type="spellEnd"/>
      <w:r>
        <w:rPr>
          <w:lang w:val="en-GB"/>
        </w:rPr>
        <w:t xml:space="preserve">, “More on the so called </w:t>
      </w:r>
      <w:proofErr w:type="spellStart"/>
      <w:r>
        <w:rPr>
          <w:lang w:val="en-GB"/>
        </w:rPr>
        <w:t>Puhanu</w:t>
      </w:r>
      <w:proofErr w:type="spellEnd"/>
      <w:r>
        <w:rPr>
          <w:lang w:val="en-GB"/>
        </w:rPr>
        <w:t xml:space="preserve"> Chronicle”, in: Hittites Studies in </w:t>
      </w:r>
      <w:proofErr w:type="spellStart"/>
      <w:r>
        <w:rPr>
          <w:lang w:val="en-GB"/>
        </w:rPr>
        <w:t>Honor</w:t>
      </w:r>
      <w:proofErr w:type="spellEnd"/>
      <w:r>
        <w:rPr>
          <w:lang w:val="en-GB"/>
        </w:rPr>
        <w:t xml:space="preserve"> of Harry A. </w:t>
      </w:r>
      <w:proofErr w:type="spellStart"/>
      <w:r>
        <w:rPr>
          <w:lang w:val="en-GB"/>
        </w:rPr>
        <w:t>Hoffner</w:t>
      </w:r>
      <w:proofErr w:type="spellEnd"/>
      <w:r>
        <w:rPr>
          <w:lang w:val="en-GB"/>
        </w:rPr>
        <w:t xml:space="preserve"> jr., ed. by G. Beckman, R. Beal, G. McMahon, Winona Lake 2003, 253-264.</w:t>
      </w:r>
    </w:p>
    <w:p w14:paraId="3C03A503" w14:textId="77777777" w:rsidR="00386E39" w:rsidRDefault="00386E39" w:rsidP="00386E39">
      <w:pPr>
        <w:spacing w:line="360" w:lineRule="atLeast"/>
        <w:jc w:val="both"/>
      </w:pPr>
      <w:r>
        <w:t>41) “Stereotipi della mascolinità nel Vicino Oriente antico”, Genesis, II/2 (2003), 207-214.</w:t>
      </w:r>
    </w:p>
    <w:p w14:paraId="3C03A504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42) “A </w:t>
      </w:r>
      <w:proofErr w:type="spellStart"/>
      <w:r>
        <w:rPr>
          <w:lang w:val="en-GB"/>
        </w:rPr>
        <w:t>Temptative</w:t>
      </w:r>
      <w:proofErr w:type="spellEnd"/>
      <w:r>
        <w:rPr>
          <w:lang w:val="en-GB"/>
        </w:rPr>
        <w:t xml:space="preserve"> Chronology of the Kingdom of </w:t>
      </w:r>
      <w:proofErr w:type="spellStart"/>
      <w:r>
        <w:rPr>
          <w:lang w:val="en-GB"/>
        </w:rPr>
        <w:t>Mittani</w:t>
      </w:r>
      <w:proofErr w:type="spellEnd"/>
      <w:r>
        <w:rPr>
          <w:lang w:val="en-GB"/>
        </w:rPr>
        <w:t xml:space="preserve"> from its Rise to the Reign of </w:t>
      </w:r>
      <w:proofErr w:type="spellStart"/>
      <w:r>
        <w:rPr>
          <w:lang w:val="en-GB"/>
        </w:rPr>
        <w:t>Tušratta</w:t>
      </w:r>
      <w:proofErr w:type="spellEnd"/>
      <w:r>
        <w:rPr>
          <w:lang w:val="en-GB"/>
        </w:rPr>
        <w:t>”, in: Mesopotamian Dark Age Revisited, Proceedings of an International Conference of SCIEM 2000, Vienna 8</w:t>
      </w:r>
      <w:r>
        <w:rPr>
          <w:vertAlign w:val="superscript"/>
          <w:lang w:val="en-GB"/>
        </w:rPr>
        <w:t>th</w:t>
      </w:r>
      <w:r>
        <w:rPr>
          <w:lang w:val="en-GB"/>
        </w:rPr>
        <w:t>-9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November 2002, ed. by H. Hunger, R. </w:t>
      </w:r>
      <w:proofErr w:type="spellStart"/>
      <w:r>
        <w:rPr>
          <w:lang w:val="en-GB"/>
        </w:rPr>
        <w:t>Pruzsinszky</w:t>
      </w:r>
      <w:proofErr w:type="spellEnd"/>
      <w:r>
        <w:rPr>
          <w:lang w:val="en-GB"/>
        </w:rPr>
        <w:t>, Wien 2004, 35-42.</w:t>
      </w:r>
    </w:p>
    <w:p w14:paraId="3C03A505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43) “König, Gott und Feind in den althethitischen historiographischen Texten”, KASKAL 1 (2004), 31-44.</w:t>
      </w:r>
    </w:p>
    <w:p w14:paraId="3C03A506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44) “Pig-meat in Food and Worship among the Hittites”, in: Food and Identity in the Ancient World, ed. by C. </w:t>
      </w:r>
      <w:proofErr w:type="spellStart"/>
      <w:r>
        <w:rPr>
          <w:lang w:val="en-GB"/>
        </w:rPr>
        <w:t>Grottanelli</w:t>
      </w:r>
      <w:proofErr w:type="spellEnd"/>
      <w:r>
        <w:rPr>
          <w:lang w:val="en-GB"/>
        </w:rPr>
        <w:t>, L. Milano, Padova 2004, 49-58.</w:t>
      </w:r>
    </w:p>
    <w:p w14:paraId="3C03A507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t xml:space="preserve">45) “Il toponimo ittita </w:t>
      </w:r>
      <w:proofErr w:type="spellStart"/>
      <w:r>
        <w:t>Mutamutašša</w:t>
      </w:r>
      <w:proofErr w:type="spellEnd"/>
      <w:r>
        <w:t xml:space="preserve">”, in: Studia Anatolica et Varia (Fs. </w:t>
      </w:r>
      <w:r>
        <w:rPr>
          <w:lang w:val="de-DE"/>
        </w:rPr>
        <w:t>Lebrun), ed. by M. Mazoyer, O. Casabonne,  Paris 2004, 105-112.</w:t>
      </w:r>
    </w:p>
    <w:p w14:paraId="3C03A508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46) “Parfumrezepte. Bei den Hethitern”, in: Reallexikon der Assyriologie und Vorderasiatische Archaeologie, X (5/6), 2004, 336.</w:t>
      </w:r>
    </w:p>
    <w:p w14:paraId="3C03A509" w14:textId="77777777" w:rsidR="00386E39" w:rsidRDefault="00386E39" w:rsidP="00386E39">
      <w:pPr>
        <w:spacing w:line="360" w:lineRule="atLeast"/>
        <w:jc w:val="both"/>
      </w:pPr>
      <w:r>
        <w:t xml:space="preserve">47) „Purità dei sacerdoti e di luoghi di culto nell’Anatolia ittita“, in: </w:t>
      </w:r>
      <w:proofErr w:type="spellStart"/>
      <w:r>
        <w:t>Orientalia</w:t>
      </w:r>
      <w:proofErr w:type="spellEnd"/>
      <w:r>
        <w:t xml:space="preserve"> 73 (2004), 348-362.</w:t>
      </w:r>
    </w:p>
    <w:p w14:paraId="3C03A50A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48) “Hittite Letters from the Time of </w:t>
      </w:r>
      <w:proofErr w:type="spellStart"/>
      <w:r>
        <w:rPr>
          <w:lang w:val="en-GB"/>
        </w:rPr>
        <w:t>Tuthaliya</w:t>
      </w:r>
      <w:proofErr w:type="spellEnd"/>
      <w:r>
        <w:rPr>
          <w:lang w:val="en-GB"/>
        </w:rPr>
        <w:t xml:space="preserve"> I/II, </w:t>
      </w:r>
      <w:proofErr w:type="spellStart"/>
      <w:r>
        <w:rPr>
          <w:lang w:val="en-GB"/>
        </w:rPr>
        <w:t>Arnuwanda</w:t>
      </w:r>
      <w:proofErr w:type="spellEnd"/>
      <w:r>
        <w:rPr>
          <w:lang w:val="en-GB"/>
        </w:rPr>
        <w:t xml:space="preserve"> I and </w:t>
      </w:r>
      <w:proofErr w:type="spellStart"/>
      <w:r>
        <w:rPr>
          <w:lang w:val="en-GB"/>
        </w:rPr>
        <w:t>Tuthaliya</w:t>
      </w:r>
      <w:proofErr w:type="spellEnd"/>
      <w:r>
        <w:rPr>
          <w:lang w:val="en-GB"/>
        </w:rPr>
        <w:t xml:space="preserve"> III, in: </w:t>
      </w:r>
      <w:proofErr w:type="spellStart"/>
      <w:r>
        <w:rPr>
          <w:lang w:val="en-GB"/>
        </w:rPr>
        <w:t>Altorientalische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Forschungen</w:t>
      </w:r>
      <w:proofErr w:type="spellEnd"/>
      <w:r>
        <w:rPr>
          <w:lang w:val="en-GB"/>
        </w:rPr>
        <w:t xml:space="preserve"> 32 (2005), (Acts of the Conference on Middle Hittite Documentation and Chronology held in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Trieste</w:t>
          </w:r>
        </w:smartTag>
      </w:smartTag>
      <w:r>
        <w:rPr>
          <w:lang w:val="en-GB"/>
        </w:rPr>
        <w:t>, June 2004), 291-321.</w:t>
      </w:r>
    </w:p>
    <w:p w14:paraId="3C03A50B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49) „Pitassa“, in: Reallexikon der Assyriologie und Vorderasiatische Archaeologie, X (7/8), 2005, 579.  </w:t>
      </w:r>
    </w:p>
    <w:p w14:paraId="3C03A50C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50) “Pimpira”, in: Reallexikon der Assyriologie und Vorderasiatische Archaeologie, X (7/8), 2005, 565-566.</w:t>
      </w:r>
    </w:p>
    <w:p w14:paraId="3C03A50D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51) “Old Hittite Historiographical Texts: Problems of Classification”, in: Acts of the Vth </w:t>
      </w:r>
      <w:proofErr w:type="spellStart"/>
      <w:r>
        <w:rPr>
          <w:lang w:val="en-GB"/>
        </w:rPr>
        <w:t>Internatinal</w:t>
      </w:r>
      <w:proofErr w:type="spellEnd"/>
      <w:r>
        <w:rPr>
          <w:lang w:val="en-GB"/>
        </w:rPr>
        <w:t xml:space="preserve"> Congress of Hittitology, ed. by A. </w:t>
      </w:r>
      <w:proofErr w:type="spellStart"/>
      <w:r>
        <w:rPr>
          <w:lang w:val="en-GB"/>
        </w:rPr>
        <w:t>Süel</w:t>
      </w:r>
      <w:proofErr w:type="spellEnd"/>
      <w:r>
        <w:rPr>
          <w:lang w:val="en-GB"/>
        </w:rPr>
        <w:t>, Ankara 2005, 225-230.</w:t>
      </w:r>
    </w:p>
    <w:p w14:paraId="3C03A50E" w14:textId="77777777" w:rsidR="00386E39" w:rsidRDefault="00386E39" w:rsidP="00386E39">
      <w:pPr>
        <w:spacing w:line="360" w:lineRule="atLeast"/>
        <w:jc w:val="both"/>
      </w:pPr>
      <w:r>
        <w:t xml:space="preserve">52) “Troia e le ‘guerre di Troia’ nelle fonti ittite”, in: Studi in onore di Filippo Cassola, ed.  da M. </w:t>
      </w:r>
      <w:proofErr w:type="spellStart"/>
      <w:r>
        <w:t>Faraguna</w:t>
      </w:r>
      <w:proofErr w:type="spellEnd"/>
      <w:r>
        <w:t xml:space="preserve">, V, </w:t>
      </w:r>
      <w:proofErr w:type="spellStart"/>
      <w:r>
        <w:t>Vedaldi</w:t>
      </w:r>
      <w:proofErr w:type="spellEnd"/>
      <w:r>
        <w:t xml:space="preserve"> </w:t>
      </w:r>
      <w:proofErr w:type="spellStart"/>
      <w:r>
        <w:t>Jasbez</w:t>
      </w:r>
      <w:proofErr w:type="spellEnd"/>
      <w:r>
        <w:t>, Trieste 2006, 167-177.</w:t>
      </w:r>
    </w:p>
    <w:p w14:paraId="3C03A50F" w14:textId="77777777" w:rsidR="00386E39" w:rsidRDefault="00386E39" w:rsidP="00386E39">
      <w:pPr>
        <w:spacing w:line="360" w:lineRule="atLeast"/>
        <w:jc w:val="both"/>
      </w:pPr>
      <w:r>
        <w:t xml:space="preserve">53) “Ittiti e </w:t>
      </w:r>
      <w:proofErr w:type="spellStart"/>
      <w:r>
        <w:t>Hurriti</w:t>
      </w:r>
      <w:proofErr w:type="spellEnd"/>
      <w:r>
        <w:t>”, in: Storia dell’Europa e del Mediterraneo. Dalla Preistoria alla Storia. L’Oriente Mediterraneo. Volume II, ed. by S. de Martino, Roma 2006, 167-226.</w:t>
      </w:r>
    </w:p>
    <w:p w14:paraId="3C03A510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54) “The City of </w:t>
      </w:r>
      <w:proofErr w:type="spellStart"/>
      <w:r>
        <w:rPr>
          <w:lang w:val="en-US"/>
        </w:rPr>
        <w:t>Tawiniya</w:t>
      </w:r>
      <w:proofErr w:type="spellEnd"/>
      <w:r>
        <w:rPr>
          <w:lang w:val="en-US"/>
        </w:rPr>
        <w:t xml:space="preserve"> and the Meaning of the Word passu- in Hittite Texts”, in: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Lingusitici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onore</w:t>
      </w:r>
      <w:proofErr w:type="spellEnd"/>
      <w:r>
        <w:rPr>
          <w:lang w:val="en-US"/>
        </w:rPr>
        <w:t xml:space="preserve"> di Roberto </w:t>
      </w:r>
      <w:proofErr w:type="spellStart"/>
      <w:r>
        <w:rPr>
          <w:lang w:val="en-US"/>
        </w:rPr>
        <w:t>Gusmani</w:t>
      </w:r>
      <w:proofErr w:type="spellEnd"/>
      <w:r>
        <w:rPr>
          <w:lang w:val="en-US"/>
        </w:rPr>
        <w:t xml:space="preserve">, ed. by R. </w:t>
      </w:r>
      <w:proofErr w:type="spellStart"/>
      <w:r>
        <w:rPr>
          <w:lang w:val="en-US"/>
        </w:rPr>
        <w:t>Bombi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Cifoletti</w:t>
      </w:r>
      <w:proofErr w:type="spellEnd"/>
      <w:r>
        <w:rPr>
          <w:lang w:val="en-US"/>
        </w:rPr>
        <w:t xml:space="preserve">, F. Fusco, L. </w:t>
      </w:r>
      <w:proofErr w:type="spellStart"/>
      <w:r>
        <w:rPr>
          <w:lang w:val="en-US"/>
        </w:rPr>
        <w:t>Innoecnte</w:t>
      </w:r>
      <w:proofErr w:type="spellEnd"/>
      <w:r>
        <w:rPr>
          <w:lang w:val="en-US"/>
        </w:rPr>
        <w:t>, V. Orioles, Alessandria 2006, 537-547.</w:t>
      </w:r>
    </w:p>
    <w:p w14:paraId="3C03A511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55) “Il </w:t>
      </w:r>
      <w:proofErr w:type="spellStart"/>
      <w:r>
        <w:rPr>
          <w:lang w:val="en-US"/>
        </w:rPr>
        <w:t>trattato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</w:t>
      </w:r>
      <w:proofErr w:type="spellEnd"/>
      <w:r>
        <w:rPr>
          <w:lang w:val="en-US"/>
        </w:rPr>
        <w:t xml:space="preserve"> Hatti e </w:t>
      </w:r>
      <w:proofErr w:type="spellStart"/>
      <w:r>
        <w:rPr>
          <w:lang w:val="en-US"/>
        </w:rPr>
        <w:t>Alašiya</w:t>
      </w:r>
      <w:proofErr w:type="spellEnd"/>
      <w:r>
        <w:rPr>
          <w:lang w:val="en-US"/>
        </w:rPr>
        <w:t xml:space="preserve">”, in: VITA, Festschrift in Honor of Belkis and Ali </w:t>
      </w:r>
      <w:proofErr w:type="spellStart"/>
      <w:r>
        <w:rPr>
          <w:lang w:val="en-US"/>
        </w:rPr>
        <w:t>Dinçol</w:t>
      </w:r>
      <w:proofErr w:type="spellEnd"/>
      <w:r>
        <w:rPr>
          <w:lang w:val="en-US"/>
        </w:rPr>
        <w:t xml:space="preserve">, ed. by M. </w:t>
      </w:r>
      <w:proofErr w:type="spellStart"/>
      <w:r>
        <w:rPr>
          <w:lang w:val="en-US"/>
        </w:rPr>
        <w:t>Alparslan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M.Doˆan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Alparslan</w:t>
      </w:r>
      <w:proofErr w:type="spellEnd"/>
      <w:r>
        <w:rPr>
          <w:lang w:val="en-US"/>
        </w:rPr>
        <w:t>, H. Parker, Istanbul 2007, 483-492.</w:t>
      </w:r>
    </w:p>
    <w:p w14:paraId="3C03A512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56) With M. Giorgieri, “Das Projekt </w:t>
      </w:r>
      <w:r>
        <w:rPr>
          <w:i/>
          <w:iCs/>
          <w:lang w:val="de-DE"/>
        </w:rPr>
        <w:t>Literatur zum hurritischen Lexikon</w:t>
      </w:r>
      <w:r>
        <w:rPr>
          <w:lang w:val="de-DE"/>
        </w:rPr>
        <w:t>”, in: Tabularia Hethaeorum (Fs. Košak), ed. by D. Groddek, M. Zorman, Wiesbaden 2007, 247-262.</w:t>
      </w:r>
    </w:p>
    <w:p w14:paraId="3C03A513" w14:textId="77777777" w:rsidR="00386E39" w:rsidRDefault="00386E39" w:rsidP="00386E39">
      <w:pPr>
        <w:spacing w:line="360" w:lineRule="atLeast"/>
        <w:jc w:val="both"/>
      </w:pPr>
      <w:r>
        <w:rPr>
          <w:lang w:val="de-DE"/>
        </w:rPr>
        <w:lastRenderedPageBreak/>
        <w:t xml:space="preserve">57) With M. Giorgieri, “Hurritisch </w:t>
      </w:r>
      <w:r>
        <w:rPr>
          <w:i/>
          <w:iCs/>
          <w:lang w:val="de-DE"/>
        </w:rPr>
        <w:t xml:space="preserve">ašti </w:t>
      </w:r>
      <w:r>
        <w:rPr>
          <w:lang w:val="de-DE"/>
        </w:rPr>
        <w:t xml:space="preserve">“(Ehe)frau”, in: Altorientalische Forschungen 34 (2007) (Fs. </w:t>
      </w:r>
      <w:proofErr w:type="spellStart"/>
      <w:r>
        <w:t>Wegner</w:t>
      </w:r>
      <w:proofErr w:type="spellEnd"/>
      <w:r>
        <w:t>), 126-148.</w:t>
      </w:r>
    </w:p>
    <w:p w14:paraId="3C03A514" w14:textId="77777777" w:rsidR="00386E39" w:rsidRDefault="00386E39" w:rsidP="00386E39">
      <w:pPr>
        <w:spacing w:line="360" w:lineRule="atLeast"/>
        <w:jc w:val="both"/>
      </w:pPr>
      <w:r>
        <w:t>58) „</w:t>
      </w:r>
      <w:proofErr w:type="spellStart"/>
      <w:r>
        <w:t>Hattuša</w:t>
      </w:r>
      <w:proofErr w:type="spellEnd"/>
      <w:r>
        <w:t xml:space="preserve">, la capitale del Regno ittita: Nuovi dati sull’edificazione della „Città Alta“, in: Le </w:t>
      </w:r>
      <w:proofErr w:type="spellStart"/>
      <w:r>
        <w:t>capitli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Vicino Oriente antico, ed. by M. Forlanini, Milano 2007, 77-91.</w:t>
      </w:r>
    </w:p>
    <w:p w14:paraId="3C03A515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59) “Räucherung”, in: Reallexikon der Assyriologie und Vorderasiatische Archaeologie XI (3/4), 2007, 229-230.</w:t>
      </w:r>
    </w:p>
    <w:p w14:paraId="3C03A516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60) „Das Fragment YH 2005/1“, in: Istanbuler Mitteilungen 57 (2007), 606-607.</w:t>
      </w:r>
    </w:p>
    <w:p w14:paraId="3C03A517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61) </w:t>
      </w:r>
      <w:r>
        <w:rPr>
          <w:lang w:val="en-GB"/>
        </w:rPr>
        <w:t xml:space="preserve">“The Hittite City of </w:t>
      </w:r>
      <w:proofErr w:type="spellStart"/>
      <w:r>
        <w:rPr>
          <w:lang w:val="en-GB"/>
        </w:rPr>
        <w:t>Šamuha</w:t>
      </w:r>
      <w:proofErr w:type="spellEnd"/>
      <w:r>
        <w:rPr>
          <w:lang w:val="en-GB"/>
        </w:rPr>
        <w:t xml:space="preserve">: its location and its religious and political role in the Middle Kingdom”, in: </w:t>
      </w:r>
      <w:r>
        <w:rPr>
          <w:i/>
          <w:lang w:val="en-GB"/>
        </w:rPr>
        <w:t>New Perspectives on the Historical Geography of Anatolia in the II and I Millennium B.C.</w:t>
      </w:r>
      <w:r>
        <w:rPr>
          <w:lang w:val="en-GB"/>
        </w:rPr>
        <w:t>, ed. by K. Strobel, Firenze 2008, 131-143.</w:t>
      </w:r>
    </w:p>
    <w:p w14:paraId="3C03A518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62) “Relations between Hatti and </w:t>
      </w:r>
      <w:proofErr w:type="spellStart"/>
      <w:r>
        <w:rPr>
          <w:lang w:val="en-GB"/>
        </w:rPr>
        <w:t>Alašiya</w:t>
      </w:r>
      <w:proofErr w:type="spellEnd"/>
      <w:r>
        <w:rPr>
          <w:lang w:val="en-GB"/>
        </w:rPr>
        <w:t xml:space="preserve"> through Textual and Archaeological Evidence”, in: </w:t>
      </w:r>
      <w:proofErr w:type="spellStart"/>
      <w:r>
        <w:rPr>
          <w:i/>
          <w:lang w:val="en-GB"/>
        </w:rPr>
        <w:t>Hattuša-Bo</w:t>
      </w:r>
      <w:r>
        <w:rPr>
          <w:rFonts w:ascii="SemiramisUnicode" w:hAnsi="SemiramisUnicode" w:cs="SemiramisUnicode"/>
          <w:i/>
          <w:lang w:val="en-GB"/>
        </w:rPr>
        <w:t>ǧ</w:t>
      </w:r>
      <w:r>
        <w:rPr>
          <w:i/>
          <w:lang w:val="en-GB"/>
        </w:rPr>
        <w:t>aköy</w:t>
      </w:r>
      <w:proofErr w:type="spellEnd"/>
      <w:r>
        <w:rPr>
          <w:i/>
          <w:lang w:val="en-GB"/>
        </w:rPr>
        <w:t xml:space="preserve">, VI. </w:t>
      </w:r>
      <w:proofErr w:type="spellStart"/>
      <w:r>
        <w:rPr>
          <w:i/>
          <w:lang w:val="en-GB"/>
        </w:rPr>
        <w:t>Internationales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Colloqium</w:t>
      </w:r>
      <w:proofErr w:type="spellEnd"/>
      <w:r>
        <w:rPr>
          <w:i/>
          <w:lang w:val="en-GB"/>
        </w:rPr>
        <w:t xml:space="preserve"> der </w:t>
      </w:r>
      <w:proofErr w:type="spellStart"/>
      <w:r>
        <w:rPr>
          <w:i/>
          <w:lang w:val="en-GB"/>
        </w:rPr>
        <w:t>Deutschen</w:t>
      </w:r>
      <w:proofErr w:type="spellEnd"/>
      <w:r>
        <w:rPr>
          <w:i/>
          <w:lang w:val="en-GB"/>
        </w:rPr>
        <w:t xml:space="preserve"> Orient-Gesellschaft</w:t>
      </w:r>
      <w:r>
        <w:rPr>
          <w:lang w:val="en-GB"/>
        </w:rPr>
        <w:t>, ed. by G. Wilhelm, Wiesbaden 2008, 247-263.</w:t>
      </w:r>
    </w:p>
    <w:p w14:paraId="3C03A519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63) “Hatti, </w:t>
      </w:r>
      <w:proofErr w:type="spellStart"/>
      <w:r>
        <w:rPr>
          <w:lang w:val="en-GB"/>
        </w:rPr>
        <w:t>Mittani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Qatna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Kulturtransfer</w:t>
      </w:r>
      <w:proofErr w:type="spellEnd"/>
      <w:r>
        <w:rPr>
          <w:lang w:val="en-GB"/>
        </w:rPr>
        <w:t xml:space="preserve"> in der </w:t>
      </w:r>
      <w:proofErr w:type="spellStart"/>
      <w:r>
        <w:rPr>
          <w:lang w:val="en-GB"/>
        </w:rPr>
        <w:t>Bronzezeit</w:t>
      </w:r>
      <w:proofErr w:type="spellEnd"/>
      <w:r>
        <w:rPr>
          <w:lang w:val="en-GB"/>
        </w:rPr>
        <w:t xml:space="preserve">”, in: </w:t>
      </w:r>
      <w:proofErr w:type="spellStart"/>
      <w:r>
        <w:rPr>
          <w:i/>
          <w:lang w:val="en-GB"/>
        </w:rPr>
        <w:t>Schaetze</w:t>
      </w:r>
      <w:proofErr w:type="spellEnd"/>
      <w:r>
        <w:rPr>
          <w:i/>
          <w:lang w:val="en-GB"/>
        </w:rPr>
        <w:t xml:space="preserve"> des Alten </w:t>
      </w:r>
      <w:proofErr w:type="spellStart"/>
      <w:r>
        <w:rPr>
          <w:i/>
          <w:lang w:val="en-GB"/>
        </w:rPr>
        <w:t>Syrien</w:t>
      </w:r>
      <w:proofErr w:type="spellEnd"/>
      <w:r>
        <w:rPr>
          <w:lang w:val="en-GB"/>
        </w:rPr>
        <w:t>”, ed. by M. Al-</w:t>
      </w:r>
      <w:proofErr w:type="spellStart"/>
      <w:r>
        <w:rPr>
          <w:lang w:val="en-GB"/>
        </w:rPr>
        <w:t>Maqdissi</w:t>
      </w:r>
      <w:proofErr w:type="spellEnd"/>
      <w:r>
        <w:rPr>
          <w:lang w:val="en-GB"/>
        </w:rPr>
        <w:t xml:space="preserve">, D. </w:t>
      </w:r>
      <w:proofErr w:type="spellStart"/>
      <w:r>
        <w:rPr>
          <w:lang w:val="en-GB"/>
        </w:rPr>
        <w:t>Morandi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Bonacossi</w:t>
      </w:r>
      <w:proofErr w:type="spellEnd"/>
      <w:r>
        <w:rPr>
          <w:lang w:val="en-GB"/>
        </w:rPr>
        <w:t xml:space="preserve">, P. </w:t>
      </w:r>
      <w:proofErr w:type="spellStart"/>
      <w:r>
        <w:rPr>
          <w:lang w:val="en-GB"/>
        </w:rPr>
        <w:t>Pfaelzner</w:t>
      </w:r>
      <w:proofErr w:type="spellEnd"/>
      <w:r>
        <w:rPr>
          <w:lang w:val="en-GB"/>
        </w:rPr>
        <w:t xml:space="preserve">, Stuttgart 2009, 254-257. </w:t>
      </w:r>
    </w:p>
    <w:p w14:paraId="3C03A51A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GB"/>
        </w:rPr>
        <w:t xml:space="preserve">64) „Anatolia after the Collapse of the Hittite Empire“, in: </w:t>
      </w:r>
      <w:r>
        <w:rPr>
          <w:i/>
          <w:lang w:val="en-GB"/>
        </w:rPr>
        <w:t>From the Aegean to the Adriatic: Social Organisations, modes of Exchanges and Interaction in the Post-palatial Times, International Workshop, Udine</w:t>
      </w:r>
      <w:r>
        <w:rPr>
          <w:lang w:val="en-GB"/>
        </w:rPr>
        <w:t>, ed. by</w:t>
      </w:r>
      <w:r>
        <w:rPr>
          <w:lang w:val="en-US"/>
        </w:rPr>
        <w:t xml:space="preserve"> E. </w:t>
      </w:r>
      <w:proofErr w:type="spellStart"/>
      <w:r>
        <w:rPr>
          <w:lang w:val="en-US"/>
        </w:rPr>
        <w:t>Borgna</w:t>
      </w:r>
      <w:proofErr w:type="spellEnd"/>
      <w:r>
        <w:rPr>
          <w:lang w:val="en-US"/>
        </w:rPr>
        <w:t xml:space="preserve">, P. Cassola </w:t>
      </w:r>
      <w:proofErr w:type="spellStart"/>
      <w:r>
        <w:rPr>
          <w:lang w:val="en-US"/>
        </w:rPr>
        <w:t>Guida</w:t>
      </w:r>
      <w:proofErr w:type="spellEnd"/>
      <w:r>
        <w:rPr>
          <w:lang w:val="en-US"/>
        </w:rPr>
        <w:t>, Udine 2009, 21-28.</w:t>
      </w:r>
    </w:p>
    <w:p w14:paraId="3C03A51B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65) “Šamuha”, in: Reallexikon der Assyriologie und Vorderasiatische Archaeologie, XII (2009), 1-2.</w:t>
      </w:r>
    </w:p>
    <w:p w14:paraId="3C03A51C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66) With M. Fales, S. Ponchia, K. Strobel, “Austro-Italian Archaeological Investigations in the Region of Yozgat (Turkey)”, in: </w:t>
      </w:r>
      <w:r>
        <w:rPr>
          <w:i/>
          <w:lang w:val="de-DE"/>
        </w:rPr>
        <w:t xml:space="preserve">The Central-North Anatolia in Hittite Period, International Workshop, </w:t>
      </w:r>
      <w:r>
        <w:rPr>
          <w:lang w:val="de-DE"/>
        </w:rPr>
        <w:t>ed. by F. Pecchioli Daddi, G. Torri, C. Corti, Firenze 2009, 31-38.</w:t>
      </w:r>
    </w:p>
    <w:p w14:paraId="3C03A51D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67) “The Hittite </w:t>
      </w:r>
      <w:proofErr w:type="spellStart"/>
      <w:r>
        <w:rPr>
          <w:lang w:val="en-US"/>
        </w:rPr>
        <w:t>Qeen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Sata</w:t>
      </w:r>
      <w:proofErr w:type="spellEnd"/>
      <w:r>
        <w:rPr>
          <w:lang w:val="en-US"/>
        </w:rPr>
        <w:t>(n)</w:t>
      </w:r>
      <w:proofErr w:type="spellStart"/>
      <w:r>
        <w:rPr>
          <w:lang w:val="en-US"/>
        </w:rPr>
        <w:t>duhepa</w:t>
      </w:r>
      <w:proofErr w:type="spellEnd"/>
      <w:r>
        <w:rPr>
          <w:lang w:val="en-US"/>
        </w:rPr>
        <w:t xml:space="preserve">”, in </w:t>
      </w:r>
      <w:r>
        <w:rPr>
          <w:i/>
          <w:lang w:val="en-US"/>
        </w:rPr>
        <w:t xml:space="preserve">Fs Wilhelm, </w:t>
      </w:r>
      <w:r>
        <w:rPr>
          <w:lang w:val="en-US"/>
        </w:rPr>
        <w:t xml:space="preserve">ed da J. </w:t>
      </w:r>
      <w:proofErr w:type="spellStart"/>
      <w:r>
        <w:rPr>
          <w:lang w:val="en-US"/>
        </w:rPr>
        <w:t>Fincke</w:t>
      </w:r>
      <w:proofErr w:type="spellEnd"/>
      <w:r>
        <w:rPr>
          <w:lang w:val="en-US"/>
        </w:rPr>
        <w:t>, Dresden 2010, 91-98.</w:t>
      </w:r>
    </w:p>
    <w:p w14:paraId="3C03A51E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68) “Symbols of Power in the late Hittite Kingdom”, in </w:t>
      </w:r>
      <w:r>
        <w:rPr>
          <w:i/>
          <w:lang w:val="en-US"/>
        </w:rPr>
        <w:t xml:space="preserve">Pax </w:t>
      </w:r>
      <w:proofErr w:type="spellStart"/>
      <w:r>
        <w:rPr>
          <w:i/>
          <w:lang w:val="en-US"/>
        </w:rPr>
        <w:t>Hethitica</w:t>
      </w:r>
      <w:proofErr w:type="spellEnd"/>
      <w:r>
        <w:rPr>
          <w:i/>
          <w:lang w:val="en-US"/>
        </w:rPr>
        <w:t xml:space="preserve"> (Fs Singer)</w:t>
      </w:r>
      <w:r>
        <w:rPr>
          <w:lang w:val="en-US"/>
        </w:rPr>
        <w:t xml:space="preserve">, ed. by Y. Cohen, A. </w:t>
      </w:r>
      <w:proofErr w:type="spellStart"/>
      <w:r>
        <w:rPr>
          <w:lang w:val="en-US"/>
        </w:rPr>
        <w:t>Gilan</w:t>
      </w:r>
      <w:proofErr w:type="spellEnd"/>
      <w:r>
        <w:rPr>
          <w:lang w:val="en-US"/>
        </w:rPr>
        <w:t>, J. Miller, Wiesbaden 2010, 87-98.</w:t>
      </w:r>
    </w:p>
    <w:p w14:paraId="3C03A51F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>69) “</w:t>
      </w:r>
      <w:proofErr w:type="spellStart"/>
      <w:r>
        <w:rPr>
          <w:lang w:val="en-US"/>
        </w:rPr>
        <w:t>Kurunta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l’Anatolia</w:t>
      </w:r>
      <w:proofErr w:type="spellEnd"/>
      <w:r>
        <w:rPr>
          <w:lang w:val="en-US"/>
        </w:rPr>
        <w:t xml:space="preserve"> occidentale”, in: </w:t>
      </w:r>
      <w:r>
        <w:rPr>
          <w:i/>
          <w:lang w:val="en-US"/>
        </w:rPr>
        <w:t>Luwian and Hittite Studies Presented to D.J. Hawkins on the Occasion of His 70th Birthday</w:t>
      </w:r>
      <w:r>
        <w:rPr>
          <w:lang w:val="en-US"/>
        </w:rPr>
        <w:t xml:space="preserve">, ed. by I. Singer, Tel Aviv, 2010, 44-49. </w:t>
      </w:r>
    </w:p>
    <w:p w14:paraId="3C03A520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70) „Hittite Oracles on the behaviour ft he sacrificial ram at the moment of ist slaughter“, in:  </w:t>
      </w:r>
      <w:r>
        <w:rPr>
          <w:i/>
          <w:lang w:val="de-DE"/>
        </w:rPr>
        <w:t xml:space="preserve">Investigationes </w:t>
      </w:r>
      <w:r>
        <w:rPr>
          <w:lang w:val="de-DE"/>
        </w:rPr>
        <w:t>Anatolicae, ed. by. J. Klinger, E. Rieken, Chr. R</w:t>
      </w:r>
      <w:r>
        <w:rPr>
          <w:rFonts w:ascii="Garamond" w:hAnsi="Garamond"/>
          <w:lang w:val="de-DE"/>
        </w:rPr>
        <w:t>ü</w:t>
      </w:r>
      <w:r>
        <w:rPr>
          <w:lang w:val="de-DE"/>
        </w:rPr>
        <w:t>ster, Wiesbaden 2010, 61-64.</w:t>
      </w:r>
    </w:p>
    <w:p w14:paraId="3C03A521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71) „Nomi di persona hurriti nella prima età imperiale ittita“, Orientalia 79 (2010), 130-139.</w:t>
      </w:r>
    </w:p>
    <w:p w14:paraId="3C03A522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72) „Some Questions on the Political History and Chronology oft he Early Hittite Empire“, in Altorientalische Forschungen 37 (2010), 186-197.</w:t>
      </w:r>
    </w:p>
    <w:p w14:paraId="3C03A523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73) „Ali-</w:t>
      </w:r>
      <w:r>
        <w:rPr>
          <w:rFonts w:ascii="Garamond" w:hAnsi="Garamond"/>
          <w:lang w:val="de-DE"/>
        </w:rPr>
        <w:t>Š</w:t>
      </w:r>
      <w:r>
        <w:rPr>
          <w:lang w:val="de-DE"/>
        </w:rPr>
        <w:t>arruma, re di I</w:t>
      </w:r>
      <w:r>
        <w:rPr>
          <w:rFonts w:ascii="Garamond" w:hAnsi="Garamond"/>
          <w:lang w:val="de-DE"/>
        </w:rPr>
        <w:t>š</w:t>
      </w:r>
      <w:r>
        <w:rPr>
          <w:lang w:val="de-DE"/>
        </w:rPr>
        <w:t>uwa“, SMEA 52 (2010), 109-117.</w:t>
      </w:r>
    </w:p>
    <w:p w14:paraId="3C03A524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74) „Western and South-Eastern Anatolia and Syria in the 13th and 12th Century“, in Chr. Ulf – R. Rollinger (eds.), </w:t>
      </w:r>
      <w:r>
        <w:rPr>
          <w:i/>
          <w:lang w:val="de-DE"/>
        </w:rPr>
        <w:t>Troia – Homer –Klikien</w:t>
      </w:r>
      <w:r>
        <w:rPr>
          <w:lang w:val="de-DE"/>
        </w:rPr>
        <w:t>, Darmstadt 2011, 181-206.</w:t>
      </w:r>
    </w:p>
    <w:p w14:paraId="3C03A525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75) „La lettera IBoT I. 34 e il problema die sincronismi tra Hatti e Assiria nel tredicesimo secolo a.C.“, in: G. Lanfranchi – D. Morandi Bonaccossi – C. Pappi – S. Ponchia (eds.), Leggo! Studies Presented to F. M. Fales on the Occasion of His 65th Birthday, Wiesbaden 2012, 195-200.</w:t>
      </w:r>
    </w:p>
    <w:p w14:paraId="3C03A526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lastRenderedPageBreak/>
        <w:t>76) With E. Devecchi, „Death Penalty in the Hittite Documentation“, in: R. Rollinger – M. Lang – H. Barta (eds.), Strafe und Strafrecht in den antiken Welten, Wiesbaden 2012, 191-201.</w:t>
      </w:r>
    </w:p>
    <w:p w14:paraId="3C03A527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77)“Tawinija in hethitischen Quellen”, in: Reallexikon der Assyriologie und Vorderasiatische Archaeologie, XIII (2012), 491-492.</w:t>
      </w:r>
    </w:p>
    <w:p w14:paraId="3C03A528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78) „Tanz (bei den Hethitern)“, in: Reallexikon der Assyriologie und Vorderasiatische Archaeologie, XIII (2012), 447-448.</w:t>
      </w:r>
    </w:p>
    <w:p w14:paraId="3C03A529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80) „Hesni, Prince of Kargamis“, Revue d’Assyriologie 106, 2012, 103-108.</w:t>
      </w:r>
    </w:p>
    <w:p w14:paraId="3C03A52A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81) „Il banchetto nell’Anatolia ittita“, in: ed. da L. Milano, Mangiare divinamente, Firenze 2012, 133-151.</w:t>
      </w:r>
    </w:p>
    <w:p w14:paraId="3C03A52B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82) „The Song of Release Twenty-nine Years after ist Discovery“, AoF 39, 2012, 208-217.</w:t>
      </w:r>
    </w:p>
    <w:p w14:paraId="3C03A52C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83) „Malatya and Isuwa in the Hittite Texts: New Elements of Discussion“, Origini 34 (2012), 375-384.</w:t>
      </w:r>
    </w:p>
    <w:p w14:paraId="3C03A52D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84) „Hurrian Personal Names in the Kingdom of Hatti“, in: ed. da L. Felieu, Time and History in the Ancient near East, Winona Lake, 2013, 481-486.</w:t>
      </w:r>
    </w:p>
    <w:p w14:paraId="3C03A52E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85) „The wives of Suppiluliuma I“, in: ed. da S. de Martino – J. Miller, New Results and New Questions on the Reign of Suppiluliuma I, Firenze, 2013, 65-80.</w:t>
      </w:r>
    </w:p>
    <w:p w14:paraId="3C03A52F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86) „Religion and Mythology, in: M. Dogan Alparslan – M. Alparslan (eds.), Hititler, Istanbul 2013, 410-430.</w:t>
      </w:r>
    </w:p>
    <w:p w14:paraId="3C03A530" w14:textId="44EF424C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87) </w:t>
      </w:r>
      <w:r w:rsidR="00A25206">
        <w:rPr>
          <w:lang w:val="de-DE"/>
        </w:rPr>
        <w:t>With</w:t>
      </w:r>
      <w:r>
        <w:rPr>
          <w:lang w:val="de-DE"/>
        </w:rPr>
        <w:t xml:space="preserve"> L- Murat, A. S</w:t>
      </w:r>
      <w:r>
        <w:rPr>
          <w:rFonts w:ascii="Garamond" w:hAnsi="Garamond"/>
          <w:lang w:val="de-DE"/>
        </w:rPr>
        <w:t>ü</w:t>
      </w:r>
      <w:r>
        <w:rPr>
          <w:lang w:val="de-DE"/>
        </w:rPr>
        <w:t>el, „The 11th Tablet oft he itkalzi Ritual from Sapinuwa“, KASKAL 10 (2013), 131-148.</w:t>
      </w:r>
    </w:p>
    <w:p w14:paraId="3C03A531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88) „The Mittani State: „The Formation oft he Kingdom of Mittani“, in: E. Cancik-Kirschbaum – N. Brisch – J. Eidem, Constituent Confederate Conquered Space, Berlin, 2014, 61-74.</w:t>
      </w:r>
    </w:p>
    <w:p w14:paraId="3C03A532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89) „Il ruolo politico di Karkemish in Siria durante il periodo imperiale ittita“, in: N. Marchetti (ed.), Karkemish, Bologna, 2014, 86-92.</w:t>
      </w:r>
    </w:p>
    <w:p w14:paraId="3C03A533" w14:textId="77777777" w:rsidR="00386E39" w:rsidRDefault="00386E39" w:rsidP="00386E39">
      <w:pPr>
        <w:spacing w:line="360" w:lineRule="auto"/>
        <w:jc w:val="both"/>
        <w:rPr>
          <w:lang w:val="de-DE"/>
        </w:rPr>
      </w:pPr>
      <w:r>
        <w:rPr>
          <w:lang w:val="de-DE"/>
        </w:rPr>
        <w:t>90) „The Hurrian ‚Song of Release‘: an Up-to-date Overview“, in: S. Gaspa – A. Greco – D. Morandi Bonacossi – S. Ponchia – R. Rollinger (eds.), From Source to History, M</w:t>
      </w:r>
      <w:r>
        <w:rPr>
          <w:rFonts w:ascii="Garamond" w:hAnsi="Garamond"/>
          <w:lang w:val="de-DE"/>
        </w:rPr>
        <w:t>ü</w:t>
      </w:r>
      <w:r>
        <w:rPr>
          <w:lang w:val="de-DE"/>
        </w:rPr>
        <w:t>nster, 2014, 127-.137.</w:t>
      </w:r>
    </w:p>
    <w:p w14:paraId="3C03A534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91) „Mittanian Hegemony, in: Western and Central Syria“, in: P. Pf</w:t>
      </w:r>
      <w:r>
        <w:rPr>
          <w:rFonts w:ascii="Garamond" w:hAnsi="Garamond"/>
          <w:lang w:val="de-DE"/>
        </w:rPr>
        <w:t>ä</w:t>
      </w:r>
      <w:r>
        <w:rPr>
          <w:lang w:val="de-DE"/>
        </w:rPr>
        <w:t xml:space="preserve">lzner – M. Al Maqdissi (eds.), </w:t>
      </w:r>
      <w:r>
        <w:rPr>
          <w:i/>
          <w:lang w:val="de-DE"/>
        </w:rPr>
        <w:t>Qatna and the Networks of Bronze Age Globalism</w:t>
      </w:r>
      <w:r>
        <w:rPr>
          <w:lang w:val="de-DE"/>
        </w:rPr>
        <w:t>, Wiesbaden, 2015, 25-32.</w:t>
      </w:r>
    </w:p>
    <w:p w14:paraId="3C03A535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92) „Hittite Diplomacy“, in: P. Corò – E. Devecchi – N. De Zorzi – M. Maiocchi, </w:t>
      </w:r>
      <w:r>
        <w:rPr>
          <w:i/>
          <w:lang w:val="de-DE"/>
        </w:rPr>
        <w:t>Ancient Near Eastern Studies Presented toLucio Milano</w:t>
      </w:r>
      <w:r>
        <w:rPr>
          <w:lang w:val="de-DE"/>
        </w:rPr>
        <w:t>, M</w:t>
      </w:r>
      <w:r>
        <w:rPr>
          <w:rFonts w:ascii="Garamond" w:hAnsi="Garamond"/>
          <w:lang w:val="de-DE"/>
        </w:rPr>
        <w:t>ü</w:t>
      </w:r>
      <w:r>
        <w:rPr>
          <w:lang w:val="de-DE"/>
        </w:rPr>
        <w:t>nster, 2016, 365-375.</w:t>
      </w:r>
    </w:p>
    <w:p w14:paraId="3C03A536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93) „The Celebration oft he Hittite Festivals: Texts in Comparison with Archaeological Evidence“, in: G. Miller (ed.), </w:t>
      </w:r>
      <w:r>
        <w:rPr>
          <w:i/>
          <w:lang w:val="de-DE"/>
        </w:rPr>
        <w:t xml:space="preserve">Liturgie oder Literatur? </w:t>
      </w:r>
      <w:r>
        <w:rPr>
          <w:lang w:val="de-DE"/>
        </w:rPr>
        <w:t>Wiesbaden, 2016, 91-104.</w:t>
      </w:r>
    </w:p>
    <w:p w14:paraId="3C03A537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94) „I</w:t>
      </w:r>
      <w:r>
        <w:rPr>
          <w:rFonts w:ascii="Garamond" w:hAnsi="Garamond"/>
          <w:lang w:val="de-DE"/>
        </w:rPr>
        <w:t>š</w:t>
      </w:r>
      <w:r>
        <w:rPr>
          <w:lang w:val="de-DE"/>
        </w:rPr>
        <w:t xml:space="preserve">uwa and Hatti during the Early Hittite Empire (Tuthaliya I – Suppiluliuma I), in: </w:t>
      </w:r>
      <w:r>
        <w:rPr>
          <w:rFonts w:ascii="Garamond" w:hAnsi="Garamond"/>
          <w:lang w:val="de-DE"/>
        </w:rPr>
        <w:t>Š</w:t>
      </w:r>
      <w:r>
        <w:rPr>
          <w:lang w:val="de-DE"/>
        </w:rPr>
        <w:t>. Velhartick</w:t>
      </w:r>
      <w:r>
        <w:rPr>
          <w:rFonts w:ascii="Garamond" w:hAnsi="Garamond"/>
          <w:lang w:val="de-DE"/>
        </w:rPr>
        <w:t>á</w:t>
      </w:r>
      <w:r>
        <w:rPr>
          <w:lang w:val="de-DE"/>
        </w:rPr>
        <w:t xml:space="preserve"> (ed.), </w:t>
      </w:r>
      <w:r>
        <w:rPr>
          <w:i/>
          <w:lang w:val="de-DE"/>
        </w:rPr>
        <w:t>Audias Fabulas Veters. Anatolian Studies in Honor of Jana Sou</w:t>
      </w:r>
      <w:r>
        <w:rPr>
          <w:rFonts w:ascii="Garamond" w:hAnsi="Garamond"/>
          <w:i/>
          <w:lang w:val="de-DE"/>
        </w:rPr>
        <w:t>č</w:t>
      </w:r>
      <w:r>
        <w:rPr>
          <w:i/>
          <w:lang w:val="de-DE"/>
        </w:rPr>
        <w:t>kov</w:t>
      </w:r>
      <w:r>
        <w:rPr>
          <w:rFonts w:ascii="Garamond" w:hAnsi="Garamond"/>
          <w:i/>
          <w:lang w:val="de-DE"/>
        </w:rPr>
        <w:t>á-Siegelová</w:t>
      </w:r>
      <w:r>
        <w:rPr>
          <w:rFonts w:ascii="Garamond" w:hAnsi="Garamond"/>
          <w:lang w:val="de-DE"/>
        </w:rPr>
        <w:t xml:space="preserve">, Leiden – Boston, 2016, </w:t>
      </w:r>
      <w:r>
        <w:rPr>
          <w:lang w:val="de-DE"/>
        </w:rPr>
        <w:t>98-110.</w:t>
      </w:r>
    </w:p>
    <w:p w14:paraId="3C03A538" w14:textId="7BA63AC3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95) </w:t>
      </w:r>
      <w:r w:rsidR="005C2B98">
        <w:rPr>
          <w:lang w:val="de-DE"/>
        </w:rPr>
        <w:t>With</w:t>
      </w:r>
      <w:r>
        <w:rPr>
          <w:lang w:val="de-DE"/>
        </w:rPr>
        <w:t xml:space="preserve"> E. Devecchi, „Gods and Weapons in the Hittite World“, in: M. Egg – A. Naso – R. Rollinger (eds.), </w:t>
      </w:r>
      <w:r>
        <w:rPr>
          <w:i/>
          <w:lang w:val="de-DE"/>
        </w:rPr>
        <w:t>Waffen f</w:t>
      </w:r>
      <w:r>
        <w:rPr>
          <w:rFonts w:ascii="Garamond" w:hAnsi="Garamond"/>
          <w:i/>
          <w:lang w:val="de-DE"/>
        </w:rPr>
        <w:t>ü</w:t>
      </w:r>
      <w:r>
        <w:rPr>
          <w:i/>
          <w:lang w:val="de-DE"/>
        </w:rPr>
        <w:t>r die G</w:t>
      </w:r>
      <w:r>
        <w:rPr>
          <w:rFonts w:ascii="Garamond" w:hAnsi="Garamond"/>
          <w:i/>
          <w:lang w:val="de-DE"/>
        </w:rPr>
        <w:t>ö</w:t>
      </w:r>
      <w:r>
        <w:rPr>
          <w:i/>
          <w:lang w:val="de-DE"/>
        </w:rPr>
        <w:t>tter</w:t>
      </w:r>
      <w:r>
        <w:rPr>
          <w:lang w:val="de-DE"/>
        </w:rPr>
        <w:t>, Mainz, 2016, 9-15.</w:t>
      </w:r>
    </w:p>
    <w:p w14:paraId="3C03A539" w14:textId="77777777" w:rsidR="00386E39" w:rsidRDefault="00386E39" w:rsidP="00386E39">
      <w:pPr>
        <w:spacing w:line="360" w:lineRule="atLeast"/>
        <w:rPr>
          <w:lang w:val="de-DE"/>
        </w:rPr>
      </w:pPr>
      <w:r>
        <w:rPr>
          <w:lang w:val="de-DE"/>
        </w:rPr>
        <w:t xml:space="preserve">96) „The Tablets oft he </w:t>
      </w:r>
      <w:r>
        <w:rPr>
          <w:i/>
          <w:lang w:val="de-DE"/>
        </w:rPr>
        <w:t>itkalzi</w:t>
      </w:r>
      <w:r>
        <w:rPr>
          <w:lang w:val="de-DE"/>
        </w:rPr>
        <w:t xml:space="preserve"> Ritual“, Die Welt des Orients, 46 (2016), 202-212.</w:t>
      </w:r>
    </w:p>
    <w:p w14:paraId="3C03A53A" w14:textId="77777777" w:rsidR="00386E39" w:rsidRDefault="00386E39" w:rsidP="00386E39">
      <w:pPr>
        <w:spacing w:line="360" w:lineRule="atLeast"/>
        <w:rPr>
          <w:lang w:val="de-DE"/>
        </w:rPr>
      </w:pPr>
      <w:r>
        <w:rPr>
          <w:lang w:val="de-DE"/>
        </w:rPr>
        <w:lastRenderedPageBreak/>
        <w:t xml:space="preserve">97) „The Hittite King: His Eyes are those of an Eagle, his Mouth ist hat of a Lion“, in: G. Lanfranchi – R. Rollinger (eds.), The Body oft he King, Padova 2016, 69-78. </w:t>
      </w:r>
    </w:p>
    <w:p w14:paraId="3C03A53B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98) - „Wein bei den Hethitern“, in: Reallexikon der Assyriologie und Vorderasiatische Archaeologie, 15 (2016), 43-45.</w:t>
      </w:r>
    </w:p>
    <w:p w14:paraId="3C03A53C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99) „The Region of Ankara at the Hittite Age: the &lt;&lt;Province&gt;&gt; of Ka/i</w:t>
      </w:r>
      <w:r>
        <w:rPr>
          <w:rFonts w:ascii="Garamond" w:hAnsi="Garamond"/>
          <w:lang w:val="de-DE"/>
        </w:rPr>
        <w:t>šš</w:t>
      </w:r>
      <w:r>
        <w:rPr>
          <w:lang w:val="de-DE"/>
        </w:rPr>
        <w:t xml:space="preserve">iya in a Diachronic Perspective“, in M. Alparslan (ed.) </w:t>
      </w:r>
      <w:r>
        <w:rPr>
          <w:i/>
          <w:lang w:val="de-DE"/>
        </w:rPr>
        <w:t>Places and Spaces in Hititte Anatolia I: Hatti and the East</w:t>
      </w:r>
      <w:r>
        <w:rPr>
          <w:lang w:val="de-DE"/>
        </w:rPr>
        <w:t>, Istanbul 2017, 115-122.</w:t>
      </w:r>
    </w:p>
    <w:p w14:paraId="3C03A53D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100) „Central West: Philology“, in: M. Weeden – L.Z. Ullmann, </w:t>
      </w:r>
      <w:r>
        <w:rPr>
          <w:i/>
          <w:lang w:val="de-DE"/>
        </w:rPr>
        <w:t>Hittite Landscape and Geography</w:t>
      </w:r>
      <w:r>
        <w:rPr>
          <w:lang w:val="de-DE"/>
        </w:rPr>
        <w:t>, Leiden – Boston 2017, 253-261.</w:t>
      </w:r>
    </w:p>
    <w:p w14:paraId="3C03A53E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101) „Zippalanda“, in: Reallexikon der Assyriologie und Vorderasiatische Archaeologie, 15 (2017), 321-323.</w:t>
      </w:r>
    </w:p>
    <w:p w14:paraId="3C03A53F" w14:textId="77777777" w:rsidR="00386E39" w:rsidRDefault="001848A4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102) </w:t>
      </w:r>
      <w:r w:rsidR="00386E39">
        <w:rPr>
          <w:lang w:val="de-DE"/>
        </w:rPr>
        <w:t xml:space="preserve">„Corrompere gli dèi nell’Anatolia ittita“, in: G. Cuniberti (ed.), </w:t>
      </w:r>
      <w:r w:rsidR="00386E39">
        <w:rPr>
          <w:i/>
          <w:lang w:val="de-DE"/>
        </w:rPr>
        <w:t>Dono, Controdono e corruzione. Ricerche storiche e dialogo interdisciplinare</w:t>
      </w:r>
      <w:r w:rsidR="00386E39">
        <w:rPr>
          <w:lang w:val="de-DE"/>
        </w:rPr>
        <w:t>. Alessandria 2017, 15-25.</w:t>
      </w:r>
    </w:p>
    <w:p w14:paraId="3C03A540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103) „I Hurriti prima della fondazione del regno di Mittani“, in: A. Favaro (ed.), </w:t>
      </w:r>
      <w:r>
        <w:rPr>
          <w:i/>
          <w:lang w:val="de-DE"/>
        </w:rPr>
        <w:t>Segni prima dell’alfabeto</w:t>
      </w:r>
      <w:r>
        <w:rPr>
          <w:lang w:val="de-DE"/>
        </w:rPr>
        <w:t>, Venezia 2017, 44-45.</w:t>
      </w:r>
    </w:p>
    <w:p w14:paraId="3C03A541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104) „Hittitology in Italy“, in: M. Do</w:t>
      </w:r>
      <w:r>
        <w:rPr>
          <w:rFonts w:ascii="Garamond" w:hAnsi="Garamond"/>
          <w:lang w:val="de-DE"/>
        </w:rPr>
        <w:t>ğ</w:t>
      </w:r>
      <w:r>
        <w:rPr>
          <w:lang w:val="de-DE"/>
        </w:rPr>
        <w:t xml:space="preserve">an-Alparslan, A. Schachner – M. Alparslan, </w:t>
      </w:r>
      <w:r>
        <w:rPr>
          <w:i/>
          <w:lang w:val="de-DE"/>
        </w:rPr>
        <w:t xml:space="preserve">The Discovery of an Anatolian Empire, </w:t>
      </w:r>
      <w:r>
        <w:rPr>
          <w:lang w:val="de-DE"/>
        </w:rPr>
        <w:t>Istanbul 2017, 232-236.</w:t>
      </w:r>
    </w:p>
    <w:p w14:paraId="3C03A542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105) „The Hurrian Language in Anatolia in the Late Bronze Age“, in: A. Mouton (ed.), </w:t>
      </w:r>
      <w:r>
        <w:rPr>
          <w:i/>
          <w:lang w:val="de-DE"/>
        </w:rPr>
        <w:t>Hittitology Today: Studies on Hittite and Neo-Hittite Anatolia in Honor of Emmanuel Laroche’s 100th Birthday</w:t>
      </w:r>
      <w:r>
        <w:rPr>
          <w:lang w:val="de-DE"/>
        </w:rPr>
        <w:t>, Istanbul 2017, 151-162.</w:t>
      </w:r>
    </w:p>
    <w:p w14:paraId="3C03A543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106) „The Composition and Transmission oft he </w:t>
      </w:r>
      <w:r>
        <w:rPr>
          <w:i/>
          <w:lang w:val="de-DE"/>
        </w:rPr>
        <w:t xml:space="preserve">itkalzi </w:t>
      </w:r>
      <w:r>
        <w:rPr>
          <w:lang w:val="de-DE"/>
        </w:rPr>
        <w:t>Ritual“, Mesopotamia 52 (2017), 21-30.</w:t>
      </w:r>
    </w:p>
    <w:p w14:paraId="3C03A544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107) „Nudità di uomini e die nell’Anatolia ittita“, in: M. Barbanera ed., </w:t>
      </w:r>
      <w:r>
        <w:rPr>
          <w:i/>
          <w:lang w:val="de-DE"/>
        </w:rPr>
        <w:t>Figure del corpo nel mondo antico</w:t>
      </w:r>
      <w:r>
        <w:rPr>
          <w:lang w:val="de-DE"/>
        </w:rPr>
        <w:t>, Perugia 2018, 45-65.</w:t>
      </w:r>
    </w:p>
    <w:p w14:paraId="3C03A545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108) „Ramses II, il re ittita Mursili III/Urhi-Tesob e i luoghi del suo esilio“, in: A. Vacca – S. Pizzimenti – M.G. Micale (eds.), A Oriente del delta (CMAO 18), 2018, 223-231.</w:t>
      </w:r>
    </w:p>
    <w:p w14:paraId="3C03A546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109) „From the Hearth of Anatolia to Mesopotamia“, in: A. Caubet (ed.), Idols. The Power of Images. Firenze 2018, 41-45.</w:t>
      </w:r>
    </w:p>
    <w:p w14:paraId="3C03A547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110) „Political and Cultural Relations between the Kingdom of Mittani and ist Subordinated Polities in Syria ans Southeastern Anatolia“, in: A. Gianto – P. Dubovsky (eds.), Changing Faces of Kingship in Syria-Palestina 1500-500 BCE (AOAT 459), M</w:t>
      </w:r>
      <w:r>
        <w:rPr>
          <w:rFonts w:ascii="Garamond" w:hAnsi="Garamond"/>
          <w:lang w:val="de-DE"/>
        </w:rPr>
        <w:t>ü</w:t>
      </w:r>
      <w:r>
        <w:rPr>
          <w:lang w:val="de-DE"/>
        </w:rPr>
        <w:t>nster, 2018, 37-49.</w:t>
      </w:r>
    </w:p>
    <w:p w14:paraId="3C03A548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111) „Sitting at the Table oft he Hittite King“, Die Welt des Orients 48 (2018), 319-329.</w:t>
      </w:r>
    </w:p>
    <w:p w14:paraId="3C03A549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112) „The Fall of the Hittite Kingdom“, Mesopotamia 53 (2018), 23-48.</w:t>
      </w:r>
    </w:p>
    <w:p w14:paraId="3C03A54A" w14:textId="7D6813BA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113) „The Hurro-Hittite Bilingual Recension of the Song of Release: the Fifth Tablet“, News from the Lands of</w:t>
      </w:r>
      <w:r w:rsidR="00563DD7">
        <w:rPr>
          <w:lang w:val="de-DE"/>
        </w:rPr>
        <w:t xml:space="preserve"> </w:t>
      </w:r>
      <w:r>
        <w:rPr>
          <w:lang w:val="de-DE"/>
        </w:rPr>
        <w:t>the Hittites, 2 (2018), 73-84.</w:t>
      </w:r>
    </w:p>
    <w:p w14:paraId="3C03A54B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114) „An Episode of Conflict in Relations between Hatti and Ahhiyawa“, in: M. Bettelli – M. Del Freo – G.J. van Wijngaarden (eds.), Mediterranea Itinera, Roma 2019, 255-260.</w:t>
      </w:r>
    </w:p>
    <w:p w14:paraId="3C03A54C" w14:textId="53AB5A5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115) „The Hurrian Song of Release and the Fall of Ebla“, Studia Eblaitica 5 (2019), 123-155.</w:t>
      </w:r>
    </w:p>
    <w:p w14:paraId="6FB5991D" w14:textId="0F833862" w:rsidR="005A2901" w:rsidRDefault="005A2901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116) </w:t>
      </w:r>
      <w:r w:rsidR="001526D8">
        <w:rPr>
          <w:lang w:val="de-DE"/>
        </w:rPr>
        <w:t>„The Italian Response to the Cultural Heritage Emergency</w:t>
      </w:r>
      <w:r w:rsidR="00253E2A">
        <w:rPr>
          <w:lang w:val="de-DE"/>
        </w:rPr>
        <w:t xml:space="preserve"> in Iraq“, in: L. Kamel (ed.), Collapse and Rebirth of Cultural Heritage, </w:t>
      </w:r>
      <w:r w:rsidR="00550388">
        <w:rPr>
          <w:lang w:val="de-DE"/>
        </w:rPr>
        <w:t>Bern – Berlin 2020, 79-90.</w:t>
      </w:r>
    </w:p>
    <w:p w14:paraId="1F1B2714" w14:textId="5E60EC03" w:rsidR="0096157B" w:rsidRDefault="0096157B" w:rsidP="00386E39">
      <w:pPr>
        <w:spacing w:line="360" w:lineRule="atLeast"/>
        <w:jc w:val="both"/>
        <w:rPr>
          <w:lang w:val="de-DE"/>
        </w:rPr>
      </w:pPr>
    </w:p>
    <w:p w14:paraId="3C03A54D" w14:textId="77777777" w:rsidR="00386E39" w:rsidRDefault="00386E39" w:rsidP="00386E39">
      <w:pPr>
        <w:spacing w:line="360" w:lineRule="atLeast"/>
        <w:jc w:val="both"/>
        <w:rPr>
          <w:lang w:val="de-DE"/>
        </w:rPr>
      </w:pPr>
    </w:p>
    <w:p w14:paraId="3C03A54E" w14:textId="77777777" w:rsidR="00386E39" w:rsidRDefault="00386E39" w:rsidP="00386E39">
      <w:pPr>
        <w:spacing w:line="360" w:lineRule="atLeast"/>
        <w:jc w:val="both"/>
        <w:rPr>
          <w:lang w:val="de-DE"/>
        </w:rPr>
      </w:pPr>
    </w:p>
    <w:p w14:paraId="3C03A54F" w14:textId="691786AB" w:rsidR="00386E39" w:rsidRPr="001644F5" w:rsidRDefault="00DC5154" w:rsidP="001644F5">
      <w:pPr>
        <w:spacing w:line="360" w:lineRule="atLeast"/>
        <w:jc w:val="both"/>
        <w:rPr>
          <w:b/>
          <w:lang w:val="de-DE"/>
        </w:rPr>
      </w:pPr>
      <w:r>
        <w:rPr>
          <w:b/>
          <w:lang w:val="de-DE"/>
        </w:rPr>
        <w:t>Reviews:</w:t>
      </w:r>
    </w:p>
    <w:p w14:paraId="3C03A550" w14:textId="77777777" w:rsidR="00386E39" w:rsidRDefault="00386E39" w:rsidP="00386E39">
      <w:pPr>
        <w:spacing w:line="360" w:lineRule="atLeast"/>
        <w:jc w:val="center"/>
        <w:rPr>
          <w:b/>
          <w:bCs/>
          <w:lang w:val="de-DE"/>
        </w:rPr>
      </w:pPr>
    </w:p>
    <w:p w14:paraId="3C03A551" w14:textId="4EF05805" w:rsidR="00386E39" w:rsidRDefault="001848A4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1) </w:t>
      </w:r>
      <w:r w:rsidR="00DC5154">
        <w:rPr>
          <w:lang w:val="de-DE"/>
        </w:rPr>
        <w:t>With</w:t>
      </w:r>
      <w:r w:rsidR="00386E39">
        <w:rPr>
          <w:lang w:val="de-DE"/>
        </w:rPr>
        <w:t xml:space="preserve"> H. Otten, Review: A. Archi, </w:t>
      </w:r>
      <w:r w:rsidR="00386E39">
        <w:rPr>
          <w:i/>
          <w:lang w:val="de-DE"/>
        </w:rPr>
        <w:t>Keilschrifturkunden aus Boghazköy</w:t>
      </w:r>
      <w:r w:rsidR="00386E39">
        <w:rPr>
          <w:lang w:val="de-DE"/>
        </w:rPr>
        <w:t xml:space="preserve"> LII , Berlino 1983, in: Zeitschrift für Assyriologie und Vorderasiatische Archäologie 74 (1984), 299-302.</w:t>
      </w:r>
    </w:p>
    <w:p w14:paraId="3C03A552" w14:textId="10E7688C" w:rsidR="00386E39" w:rsidRDefault="001848A4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2) </w:t>
      </w:r>
      <w:r w:rsidR="00DC5154">
        <w:rPr>
          <w:lang w:val="de-DE"/>
        </w:rPr>
        <w:t>With</w:t>
      </w:r>
      <w:r w:rsidR="00386E39">
        <w:rPr>
          <w:lang w:val="de-DE"/>
        </w:rPr>
        <w:t xml:space="preserve"> H. Otten, Review of: L. Jakob-Rost, </w:t>
      </w:r>
      <w:r w:rsidR="00386E39">
        <w:rPr>
          <w:i/>
          <w:lang w:val="de-DE"/>
        </w:rPr>
        <w:t>Keilschrifturkunden aus Boghazköy</w:t>
      </w:r>
      <w:r w:rsidR="00386E39">
        <w:rPr>
          <w:lang w:val="de-DE"/>
        </w:rPr>
        <w:t xml:space="preserve"> LIII , Berlino 1983, in: Zeitschrift für Assyriologie und Vorderasiatische Archäologie 74 (1984), 302-305.</w:t>
      </w:r>
    </w:p>
    <w:p w14:paraId="3C03A553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3) Review of: I. Hoffmann, </w:t>
      </w:r>
      <w:r>
        <w:rPr>
          <w:i/>
          <w:lang w:val="de-DE"/>
        </w:rPr>
        <w:t>Der Erlass Telipinus</w:t>
      </w:r>
      <w:r>
        <w:rPr>
          <w:lang w:val="de-DE"/>
        </w:rPr>
        <w:t>, Heidelberg 1984, in: Orientalische Literaturzeitung 82 (1987), 461-464.</w:t>
      </w:r>
    </w:p>
    <w:p w14:paraId="3C03A554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4) Review of: J. Siegelovà, </w:t>
      </w:r>
      <w:r>
        <w:rPr>
          <w:i/>
          <w:lang w:val="de-DE"/>
        </w:rPr>
        <w:t>Hethitische Verwaltungspraxis im Lichte der Wirtschafts und Inventur Dokumente</w:t>
      </w:r>
      <w:r>
        <w:rPr>
          <w:lang w:val="de-DE"/>
        </w:rPr>
        <w:t>, Praha 1986, in: Oriens Antiquus 27 (1987), 312-315.</w:t>
      </w:r>
    </w:p>
    <w:p w14:paraId="3C03A555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5) Review of: A. Kammenhuber, </w:t>
      </w:r>
      <w:r>
        <w:rPr>
          <w:i/>
          <w:lang w:val="de-DE"/>
        </w:rPr>
        <w:t>Kleine Schriften zum Altanatolischen und indogermanischen</w:t>
      </w:r>
      <w:r>
        <w:rPr>
          <w:lang w:val="de-DE"/>
        </w:rPr>
        <w:t>, Heidelberg 1994, in: Studi Micenei ed Egeo-Anatolici 34 (1994), 155-159.</w:t>
      </w:r>
    </w:p>
    <w:p w14:paraId="3C03A556" w14:textId="77777777" w:rsidR="00386E39" w:rsidRDefault="00386E39" w:rsidP="00386E39">
      <w:pPr>
        <w:spacing w:line="360" w:lineRule="atLeast"/>
        <w:jc w:val="both"/>
        <w:rPr>
          <w:lang w:val="en-US"/>
        </w:rPr>
      </w:pPr>
      <w:r>
        <w:rPr>
          <w:lang w:val="en-US"/>
        </w:rPr>
        <w:t xml:space="preserve">6) </w:t>
      </w:r>
      <w:r>
        <w:rPr>
          <w:lang w:val="de-DE"/>
        </w:rPr>
        <w:t>Review of</w:t>
      </w:r>
      <w:r>
        <w:rPr>
          <w:lang w:val="en-US"/>
        </w:rPr>
        <w:t xml:space="preserve">: P. </w:t>
      </w:r>
      <w:proofErr w:type="spellStart"/>
      <w:r>
        <w:rPr>
          <w:lang w:val="en-US"/>
        </w:rPr>
        <w:t>Desideri</w:t>
      </w:r>
      <w:proofErr w:type="spellEnd"/>
      <w:r>
        <w:rPr>
          <w:lang w:val="en-US"/>
        </w:rPr>
        <w:t xml:space="preserve"> - A.M. </w:t>
      </w:r>
      <w:proofErr w:type="spellStart"/>
      <w:r>
        <w:rPr>
          <w:lang w:val="en-US"/>
        </w:rPr>
        <w:t>Jasink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>Cilicia</w:t>
      </w:r>
      <w:r>
        <w:rPr>
          <w:lang w:val="en-US"/>
        </w:rPr>
        <w:t>, Firenze 1990, in: Mesopotamia 30 (1995), 303-304.</w:t>
      </w:r>
    </w:p>
    <w:p w14:paraId="3C03A557" w14:textId="77777777" w:rsidR="00386E39" w:rsidRDefault="00386E39" w:rsidP="00386E39">
      <w:pPr>
        <w:spacing w:line="360" w:lineRule="atLeast"/>
        <w:jc w:val="both"/>
      </w:pPr>
      <w:r>
        <w:rPr>
          <w:lang w:val="de-DE"/>
        </w:rPr>
        <w:t xml:space="preserve">7) Review of: S. Maul, </w:t>
      </w:r>
      <w:r>
        <w:rPr>
          <w:i/>
          <w:lang w:val="de-DE"/>
        </w:rPr>
        <w:t>Zukunftbewältigung</w:t>
      </w:r>
      <w:r>
        <w:rPr>
          <w:lang w:val="de-DE"/>
        </w:rPr>
        <w:t xml:space="preserve">. </w:t>
      </w:r>
      <w:r>
        <w:t xml:space="preserve">Mainz 1994, in: Mesopotamia 31 (1996), 264-266. </w:t>
      </w:r>
    </w:p>
    <w:p w14:paraId="3C03A558" w14:textId="77777777" w:rsidR="00386E39" w:rsidRDefault="00386E39" w:rsidP="00386E39">
      <w:pPr>
        <w:spacing w:line="360" w:lineRule="atLeast"/>
        <w:jc w:val="both"/>
      </w:pPr>
      <w:r>
        <w:t xml:space="preserve">8) </w:t>
      </w:r>
      <w:r>
        <w:rPr>
          <w:lang w:val="de-DE"/>
        </w:rPr>
        <w:t>Review of</w:t>
      </w:r>
      <w:r>
        <w:t xml:space="preserve">: A.M. </w:t>
      </w:r>
      <w:proofErr w:type="spellStart"/>
      <w:r>
        <w:t>Jasink</w:t>
      </w:r>
      <w:proofErr w:type="spellEnd"/>
      <w:r>
        <w:t xml:space="preserve">, </w:t>
      </w:r>
      <w:r>
        <w:rPr>
          <w:i/>
        </w:rPr>
        <w:t>Gli stati neo-ittiti</w:t>
      </w:r>
      <w:r>
        <w:t xml:space="preserve">, Pavia 1995, in: </w:t>
      </w:r>
      <w:proofErr w:type="spellStart"/>
      <w:r>
        <w:t>Orientalische</w:t>
      </w:r>
      <w:proofErr w:type="spellEnd"/>
      <w:r>
        <w:t xml:space="preserve"> </w:t>
      </w:r>
      <w:proofErr w:type="spellStart"/>
      <w:r>
        <w:t>Literaturzeitung</w:t>
      </w:r>
      <w:proofErr w:type="spellEnd"/>
      <w:r>
        <w:t xml:space="preserve">  91 (1996), 564-565.</w:t>
      </w:r>
    </w:p>
    <w:p w14:paraId="3C03A559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9) Review of: V. Haas, </w:t>
      </w:r>
      <w:r>
        <w:rPr>
          <w:i/>
          <w:lang w:val="de-DE"/>
        </w:rPr>
        <w:t>Geschichte der hethitischen Religion</w:t>
      </w:r>
      <w:r>
        <w:rPr>
          <w:lang w:val="de-DE"/>
        </w:rPr>
        <w:t>, Leiden 1994, in: Bibliotheca Orientalis 44 (1997), 411-416.</w:t>
      </w:r>
    </w:p>
    <w:p w14:paraId="3C03A55A" w14:textId="6D635CC3" w:rsidR="00386E39" w:rsidRDefault="00386E39" w:rsidP="00386E39">
      <w:pPr>
        <w:spacing w:line="360" w:lineRule="atLeast"/>
        <w:jc w:val="both"/>
      </w:pPr>
      <w:r>
        <w:t xml:space="preserve">10) </w:t>
      </w:r>
      <w:r>
        <w:rPr>
          <w:lang w:val="de-DE"/>
        </w:rPr>
        <w:t>Review of</w:t>
      </w:r>
      <w:r>
        <w:t xml:space="preserve">: M. </w:t>
      </w:r>
      <w:proofErr w:type="spellStart"/>
      <w:r>
        <w:t>Giorgieri</w:t>
      </w:r>
      <w:proofErr w:type="spellEnd"/>
      <w:r>
        <w:t xml:space="preserve"> - C. Mora, </w:t>
      </w:r>
      <w:r>
        <w:rPr>
          <w:i/>
        </w:rPr>
        <w:t>Aspetti della regalità ittita nel XIII secolo a.C.</w:t>
      </w:r>
      <w:r>
        <w:t xml:space="preserve"> Como 1996, in: </w:t>
      </w:r>
      <w:proofErr w:type="spellStart"/>
      <w:r>
        <w:t>Orientalische</w:t>
      </w:r>
      <w:proofErr w:type="spellEnd"/>
      <w:r>
        <w:t xml:space="preserve"> </w:t>
      </w:r>
      <w:proofErr w:type="spellStart"/>
      <w:r>
        <w:t>Literaturzeitung</w:t>
      </w:r>
      <w:proofErr w:type="spellEnd"/>
      <w:r>
        <w:t xml:space="preserve"> 93 (1998), 318-321. </w:t>
      </w:r>
    </w:p>
    <w:p w14:paraId="3C03A55B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11) </w:t>
      </w:r>
      <w:r>
        <w:rPr>
          <w:lang w:val="de-DE"/>
        </w:rPr>
        <w:t>Review of</w:t>
      </w:r>
      <w:r>
        <w:rPr>
          <w:lang w:val="en-GB"/>
        </w:rPr>
        <w:t xml:space="preserve">: E. Neu, </w:t>
      </w:r>
      <w:r>
        <w:rPr>
          <w:i/>
          <w:lang w:val="en-GB"/>
        </w:rPr>
        <w:t xml:space="preserve">Das </w:t>
      </w:r>
      <w:proofErr w:type="spellStart"/>
      <w:r>
        <w:rPr>
          <w:i/>
          <w:lang w:val="en-GB"/>
        </w:rPr>
        <w:t>hurritische</w:t>
      </w:r>
      <w:proofErr w:type="spellEnd"/>
      <w:r>
        <w:rPr>
          <w:i/>
          <w:lang w:val="en-GB"/>
        </w:rPr>
        <w:t xml:space="preserve"> Epos der </w:t>
      </w:r>
      <w:proofErr w:type="spellStart"/>
      <w:r>
        <w:rPr>
          <w:i/>
          <w:lang w:val="en-GB"/>
        </w:rPr>
        <w:t>Freilassung</w:t>
      </w:r>
      <w:proofErr w:type="spellEnd"/>
      <w:r>
        <w:rPr>
          <w:i/>
          <w:lang w:val="en-GB"/>
        </w:rPr>
        <w:t xml:space="preserve"> I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StBoT</w:t>
      </w:r>
      <w:proofErr w:type="spellEnd"/>
      <w:r>
        <w:rPr>
          <w:lang w:val="en-GB"/>
        </w:rPr>
        <w:t xml:space="preserve"> 32,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Wiesbaden</w:t>
          </w:r>
        </w:smartTag>
      </w:smartTag>
      <w:r>
        <w:rPr>
          <w:lang w:val="en-GB"/>
        </w:rPr>
        <w:t xml:space="preserve"> 1996, in: Journal of the American Oriental Society, 119 (1999),  339-341.</w:t>
      </w:r>
    </w:p>
    <w:p w14:paraId="3C03A55C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12) </w:t>
      </w:r>
      <w:r>
        <w:rPr>
          <w:lang w:val="de-DE"/>
        </w:rPr>
        <w:t>Review of</w:t>
      </w:r>
      <w:r>
        <w:rPr>
          <w:lang w:val="en-GB"/>
        </w:rPr>
        <w:t xml:space="preserve">: Recent </w:t>
      </w:r>
      <w:r>
        <w:rPr>
          <w:i/>
          <w:lang w:val="en-GB"/>
        </w:rPr>
        <w:t xml:space="preserve">Developments in Hittite Archaeology and History. Papers in memory of Hans G. </w:t>
      </w:r>
      <w:proofErr w:type="spellStart"/>
      <w:r>
        <w:rPr>
          <w:i/>
          <w:lang w:val="en-GB"/>
        </w:rPr>
        <w:t>Güterbock</w:t>
      </w:r>
      <w:proofErr w:type="spellEnd"/>
      <w:r>
        <w:rPr>
          <w:lang w:val="en-GB"/>
        </w:rPr>
        <w:t>. Winona Lane 2002. Journal of the American Oriental Society123 (2003), 922-923.</w:t>
      </w:r>
    </w:p>
    <w:p w14:paraId="3C03A55D" w14:textId="77777777" w:rsidR="00386E39" w:rsidRDefault="00386E39" w:rsidP="00386E39">
      <w:pPr>
        <w:spacing w:line="360" w:lineRule="atLeast"/>
        <w:jc w:val="both"/>
        <w:rPr>
          <w:lang w:val="en-GB"/>
        </w:rPr>
      </w:pPr>
      <w:r>
        <w:rPr>
          <w:lang w:val="en-GB"/>
        </w:rPr>
        <w:t xml:space="preserve">13) </w:t>
      </w:r>
      <w:r>
        <w:rPr>
          <w:lang w:val="de-DE"/>
        </w:rPr>
        <w:t>Review of</w:t>
      </w:r>
      <w:r>
        <w:rPr>
          <w:lang w:val="en-GB"/>
        </w:rPr>
        <w:t xml:space="preserve">: A. Altman, </w:t>
      </w:r>
      <w:r>
        <w:rPr>
          <w:i/>
          <w:lang w:val="en-GB"/>
        </w:rPr>
        <w:t>The Historical Prologue of the Hittite Vassal Treaties</w:t>
      </w:r>
      <w:r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Ramat Gan</w:t>
          </w:r>
        </w:smartTag>
      </w:smartTag>
      <w:r>
        <w:rPr>
          <w:lang w:val="en-GB"/>
        </w:rPr>
        <w:t xml:space="preserve"> 2004., in: Bibliotheca </w:t>
      </w:r>
      <w:proofErr w:type="spellStart"/>
      <w:r>
        <w:rPr>
          <w:lang w:val="en-GB"/>
        </w:rPr>
        <w:t>Orientalis</w:t>
      </w:r>
      <w:proofErr w:type="spellEnd"/>
      <w:r>
        <w:rPr>
          <w:lang w:val="en-GB"/>
        </w:rPr>
        <w:t xml:space="preserve"> 52 (2005), 553-556. </w:t>
      </w:r>
    </w:p>
    <w:p w14:paraId="3C03A55E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14) Review of: M. Schuol, Hethitische Kultmusik, Rhaden 2004, in: Mesopotamia 40 (2005), 187-189.</w:t>
      </w:r>
    </w:p>
    <w:p w14:paraId="3C03A55F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15) Review of: V. Haas, </w:t>
      </w:r>
      <w:r>
        <w:rPr>
          <w:i/>
          <w:lang w:val="de-DE"/>
        </w:rPr>
        <w:t>Die hethitische Literatur,</w:t>
      </w:r>
      <w:r>
        <w:rPr>
          <w:lang w:val="de-DE"/>
        </w:rPr>
        <w:t xml:space="preserve"> Berlin - New York 2006, in: Zeitschrift für Assyriologie 97 (2007), 314-317.</w:t>
      </w:r>
    </w:p>
    <w:p w14:paraId="3C03A560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16) Review of: M. Salvini, </w:t>
      </w:r>
      <w:r>
        <w:rPr>
          <w:i/>
          <w:lang w:val="de-DE"/>
        </w:rPr>
        <w:t>Les textes hourrites de Meskéné/Emar</w:t>
      </w:r>
      <w:r>
        <w:rPr>
          <w:lang w:val="de-DE"/>
        </w:rPr>
        <w:t xml:space="preserve"> (Analecta Oreintalia 57), Roma 2015, in: Orientalia 85 (2016), 131-133.</w:t>
      </w:r>
    </w:p>
    <w:p w14:paraId="3C03A561" w14:textId="77777777" w:rsidR="00386E39" w:rsidRDefault="00386E39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>17) Review of: A. Scachner, Ausgrabungen und Forschungen in der Westlichen Oberstadt von Hattusa II, Belin 2017, in: Mesopotamia 52 (2017), 214-216.</w:t>
      </w:r>
    </w:p>
    <w:p w14:paraId="3C03A562" w14:textId="236CBA46" w:rsidR="00386E39" w:rsidRPr="007D1242" w:rsidRDefault="00C048D0" w:rsidP="00386E39">
      <w:pPr>
        <w:spacing w:line="360" w:lineRule="atLeast"/>
        <w:jc w:val="both"/>
        <w:rPr>
          <w:lang w:val="de-DE"/>
        </w:rPr>
      </w:pPr>
      <w:r>
        <w:rPr>
          <w:lang w:val="de-DE"/>
        </w:rPr>
        <w:t xml:space="preserve">18) Review of: G. Torri – F. Barsacchi, </w:t>
      </w:r>
      <w:r w:rsidR="007D1242">
        <w:rPr>
          <w:i/>
          <w:iCs/>
          <w:lang w:val="de-DE"/>
        </w:rPr>
        <w:t>Hethitische Texte in Transkription K</w:t>
      </w:r>
      <w:r w:rsidR="00863D60">
        <w:rPr>
          <w:i/>
          <w:iCs/>
          <w:lang w:val="de-DE"/>
        </w:rPr>
        <w:t>B</w:t>
      </w:r>
      <w:r w:rsidR="007D1242">
        <w:rPr>
          <w:i/>
          <w:iCs/>
          <w:lang w:val="de-DE"/>
        </w:rPr>
        <w:t>o 12; K</w:t>
      </w:r>
      <w:r w:rsidR="00863D60">
        <w:rPr>
          <w:i/>
          <w:iCs/>
          <w:lang w:val="de-DE"/>
        </w:rPr>
        <w:t>B</w:t>
      </w:r>
      <w:r w:rsidR="007D1242">
        <w:rPr>
          <w:i/>
          <w:iCs/>
          <w:lang w:val="de-DE"/>
        </w:rPr>
        <w:t>o 13</w:t>
      </w:r>
      <w:r w:rsidR="00863D60">
        <w:rPr>
          <w:lang w:val="de-DE"/>
        </w:rPr>
        <w:t>, Wiesbaden 2018, in: Orientalia</w:t>
      </w:r>
      <w:r w:rsidR="00F71D3D">
        <w:rPr>
          <w:lang w:val="de-DE"/>
        </w:rPr>
        <w:t xml:space="preserve"> 88 (2019), 285-287.</w:t>
      </w:r>
    </w:p>
    <w:p w14:paraId="3C03A563" w14:textId="77777777" w:rsidR="00386E39" w:rsidRDefault="00386E39" w:rsidP="00386E39">
      <w:pPr>
        <w:spacing w:line="360" w:lineRule="atLeast"/>
        <w:jc w:val="both"/>
        <w:rPr>
          <w:lang w:val="en-US"/>
        </w:rPr>
      </w:pPr>
    </w:p>
    <w:p w14:paraId="3C03A564" w14:textId="77777777" w:rsidR="00386E39" w:rsidRDefault="00386E39" w:rsidP="00386E39">
      <w:pPr>
        <w:spacing w:line="360" w:lineRule="atLeast"/>
        <w:ind w:firstLine="708"/>
        <w:jc w:val="both"/>
        <w:rPr>
          <w:lang w:val="en-US"/>
        </w:rPr>
      </w:pPr>
    </w:p>
    <w:p w14:paraId="3C03A565" w14:textId="77777777" w:rsidR="00386E39" w:rsidRDefault="00386E39" w:rsidP="00386E39">
      <w:pPr>
        <w:rPr>
          <w:lang w:val="en-US"/>
        </w:rPr>
      </w:pPr>
    </w:p>
    <w:p w14:paraId="3C03A566" w14:textId="77777777" w:rsidR="00386E39" w:rsidRDefault="00386E39" w:rsidP="00386E39">
      <w:pPr>
        <w:rPr>
          <w:lang w:val="en-US"/>
        </w:rPr>
      </w:pPr>
    </w:p>
    <w:p w14:paraId="3C03A567" w14:textId="77777777" w:rsidR="00E126D2" w:rsidRPr="00386E39" w:rsidRDefault="00E126D2">
      <w:pPr>
        <w:rPr>
          <w:lang w:val="en-US"/>
        </w:rPr>
      </w:pPr>
    </w:p>
    <w:sectPr w:rsidR="00E126D2" w:rsidRPr="00386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SAHIC">
    <w:altName w:val="Garamond"/>
    <w:charset w:val="00"/>
    <w:family w:val="roman"/>
    <w:pitch w:val="variable"/>
    <w:sig w:usb0="00000001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miramisUnicode">
    <w:altName w:val="Cambria"/>
    <w:charset w:val="00"/>
    <w:family w:val="roman"/>
    <w:pitch w:val="variable"/>
    <w:sig w:usb0="A0002AFF" w:usb1="D00078FB" w:usb2="00000028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39"/>
    <w:rsid w:val="000C0E1C"/>
    <w:rsid w:val="000C1581"/>
    <w:rsid w:val="000D0DE7"/>
    <w:rsid w:val="000E21C0"/>
    <w:rsid w:val="000E6131"/>
    <w:rsid w:val="000E6494"/>
    <w:rsid w:val="0011099F"/>
    <w:rsid w:val="00135189"/>
    <w:rsid w:val="001526D8"/>
    <w:rsid w:val="001644F5"/>
    <w:rsid w:val="001848A4"/>
    <w:rsid w:val="0019531F"/>
    <w:rsid w:val="00241D8F"/>
    <w:rsid w:val="00253D74"/>
    <w:rsid w:val="00253E2A"/>
    <w:rsid w:val="002E0FB3"/>
    <w:rsid w:val="00337434"/>
    <w:rsid w:val="00386E39"/>
    <w:rsid w:val="003B1C6D"/>
    <w:rsid w:val="003B55E7"/>
    <w:rsid w:val="004659D8"/>
    <w:rsid w:val="00471416"/>
    <w:rsid w:val="00471797"/>
    <w:rsid w:val="00482023"/>
    <w:rsid w:val="004A7EE1"/>
    <w:rsid w:val="004E2D40"/>
    <w:rsid w:val="004F51B1"/>
    <w:rsid w:val="00506BAB"/>
    <w:rsid w:val="00541ABD"/>
    <w:rsid w:val="00550388"/>
    <w:rsid w:val="00563DD7"/>
    <w:rsid w:val="00596D50"/>
    <w:rsid w:val="005A2901"/>
    <w:rsid w:val="005B45DF"/>
    <w:rsid w:val="005C2B98"/>
    <w:rsid w:val="005C34C6"/>
    <w:rsid w:val="00615C32"/>
    <w:rsid w:val="00626CE8"/>
    <w:rsid w:val="00627EAF"/>
    <w:rsid w:val="00660DA0"/>
    <w:rsid w:val="0069758E"/>
    <w:rsid w:val="006A669A"/>
    <w:rsid w:val="006D05B7"/>
    <w:rsid w:val="006F2907"/>
    <w:rsid w:val="0071100C"/>
    <w:rsid w:val="00723C45"/>
    <w:rsid w:val="00742369"/>
    <w:rsid w:val="007473D4"/>
    <w:rsid w:val="007D1242"/>
    <w:rsid w:val="007E1675"/>
    <w:rsid w:val="007F43D8"/>
    <w:rsid w:val="008005C6"/>
    <w:rsid w:val="00815AD8"/>
    <w:rsid w:val="00817C01"/>
    <w:rsid w:val="0086092D"/>
    <w:rsid w:val="00863D60"/>
    <w:rsid w:val="00891170"/>
    <w:rsid w:val="008F767B"/>
    <w:rsid w:val="00900DE2"/>
    <w:rsid w:val="0092793E"/>
    <w:rsid w:val="0093270D"/>
    <w:rsid w:val="00945443"/>
    <w:rsid w:val="0096157B"/>
    <w:rsid w:val="009A1C35"/>
    <w:rsid w:val="009C770F"/>
    <w:rsid w:val="009E500E"/>
    <w:rsid w:val="00A2346E"/>
    <w:rsid w:val="00A25206"/>
    <w:rsid w:val="00A353C4"/>
    <w:rsid w:val="00A85409"/>
    <w:rsid w:val="00AA4518"/>
    <w:rsid w:val="00AE72BF"/>
    <w:rsid w:val="00B0384F"/>
    <w:rsid w:val="00B37ACA"/>
    <w:rsid w:val="00B61CD5"/>
    <w:rsid w:val="00B77783"/>
    <w:rsid w:val="00BA4582"/>
    <w:rsid w:val="00BC2EFA"/>
    <w:rsid w:val="00C048D0"/>
    <w:rsid w:val="00C05670"/>
    <w:rsid w:val="00C25008"/>
    <w:rsid w:val="00C86B7B"/>
    <w:rsid w:val="00CC1D56"/>
    <w:rsid w:val="00CE0F84"/>
    <w:rsid w:val="00CE7462"/>
    <w:rsid w:val="00D00BE8"/>
    <w:rsid w:val="00D35A90"/>
    <w:rsid w:val="00D37314"/>
    <w:rsid w:val="00D403E9"/>
    <w:rsid w:val="00D51F9F"/>
    <w:rsid w:val="00D63E40"/>
    <w:rsid w:val="00D70198"/>
    <w:rsid w:val="00D75804"/>
    <w:rsid w:val="00DB5986"/>
    <w:rsid w:val="00DC5154"/>
    <w:rsid w:val="00DC5BD4"/>
    <w:rsid w:val="00E126D2"/>
    <w:rsid w:val="00E21423"/>
    <w:rsid w:val="00E2260A"/>
    <w:rsid w:val="00E232F7"/>
    <w:rsid w:val="00E41908"/>
    <w:rsid w:val="00E875F2"/>
    <w:rsid w:val="00ED273F"/>
    <w:rsid w:val="00EE4AEB"/>
    <w:rsid w:val="00EF29F9"/>
    <w:rsid w:val="00F3022A"/>
    <w:rsid w:val="00F64D65"/>
    <w:rsid w:val="00F71D3D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03A4A9"/>
  <w15:chartTrackingRefBased/>
  <w15:docId w15:val="{2840EC64-2A13-43F2-83A7-F0526834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E39"/>
    <w:pPr>
      <w:spacing w:after="0" w:line="240" w:lineRule="auto"/>
    </w:pPr>
    <w:rPr>
      <w:rFonts w:ascii="GaraSAHIC" w:eastAsia="Times New Roman" w:hAnsi="GaraSAHIC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6E39"/>
    <w:pPr>
      <w:keepNext/>
      <w:spacing w:line="360" w:lineRule="atLeast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86E39"/>
    <w:pPr>
      <w:keepNext/>
      <w:spacing w:line="360" w:lineRule="atLeast"/>
      <w:jc w:val="center"/>
      <w:outlineLvl w:val="1"/>
    </w:pPr>
    <w:rPr>
      <w:b/>
      <w:bCs/>
      <w:sz w:val="28"/>
      <w:szCs w:val="26"/>
      <w:lang w:val="es-E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86E39"/>
    <w:pPr>
      <w:keepNext/>
      <w:spacing w:line="360" w:lineRule="atLeast"/>
      <w:jc w:val="center"/>
      <w:outlineLvl w:val="2"/>
    </w:pPr>
    <w:rPr>
      <w:i/>
      <w:iCs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6E39"/>
    <w:rPr>
      <w:rFonts w:ascii="GaraSAHIC" w:eastAsia="Times New Roman" w:hAnsi="GaraSAHIC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386E39"/>
    <w:rPr>
      <w:rFonts w:ascii="GaraSAHIC" w:eastAsia="Times New Roman" w:hAnsi="GaraSAHIC" w:cs="Times New Roman"/>
      <w:b/>
      <w:bCs/>
      <w:sz w:val="28"/>
      <w:szCs w:val="26"/>
      <w:lang w:val="es-ES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386E39"/>
    <w:rPr>
      <w:rFonts w:ascii="GaraSAHIC" w:eastAsia="Times New Roman" w:hAnsi="GaraSAHIC" w:cs="Times New Roman"/>
      <w:i/>
      <w:iCs/>
      <w:sz w:val="24"/>
      <w:szCs w:val="24"/>
      <w:lang w:val="es-ES" w:eastAsia="it-IT"/>
    </w:rPr>
  </w:style>
  <w:style w:type="paragraph" w:styleId="Corpotesto">
    <w:name w:val="Body Text"/>
    <w:basedOn w:val="Normale"/>
    <w:link w:val="CorpotestoCarattere"/>
    <w:semiHidden/>
    <w:unhideWhenUsed/>
    <w:rsid w:val="00386E39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386E39"/>
    <w:rPr>
      <w:rFonts w:ascii="GaraSAHIC" w:eastAsia="Times New Roman" w:hAnsi="GaraSAHIC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74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o.demartino@un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DeMartino</dc:creator>
  <cp:keywords/>
  <dc:description/>
  <cp:lastModifiedBy>STEFANO DE MARTINO</cp:lastModifiedBy>
  <cp:revision>106</cp:revision>
  <dcterms:created xsi:type="dcterms:W3CDTF">2019-11-06T07:42:00Z</dcterms:created>
  <dcterms:modified xsi:type="dcterms:W3CDTF">2020-10-14T16:50:00Z</dcterms:modified>
</cp:coreProperties>
</file>